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b/>
          <w:sz w:val="21"/>
          <w:lang w:val="en-US"/>
        </w:rPr>
      </w:pPr>
      <w:bookmarkStart w:id="0" w:name="OLE_LINK6"/>
      <w:bookmarkStart w:id="1" w:name="OLE_LINK3"/>
      <w:r>
        <w:rPr>
          <w:rFonts w:ascii="Times New Roman" w:hAnsi="Times New Roman" w:cs="Times New Roman"/>
          <w:b/>
          <w:sz w:val="21"/>
          <w:lang w:val="en-GB"/>
        </w:rPr>
        <w:t xml:space="preserve">3GPP TSG RAN WG1 </w:t>
      </w:r>
      <w:r>
        <w:rPr>
          <w:rFonts w:hint="eastAsia" w:ascii="Times New Roman" w:hAnsi="Times New Roman" w:cs="Times New Roman"/>
          <w:b/>
          <w:sz w:val="21"/>
          <w:lang w:val="en-GB"/>
        </w:rPr>
        <w:t>#</w:t>
      </w:r>
      <w:r>
        <w:rPr>
          <w:rFonts w:ascii="Times New Roman" w:hAnsi="Times New Roman" w:cs="Times New Roman"/>
          <w:b/>
          <w:sz w:val="21"/>
          <w:lang w:val="en-GB"/>
        </w:rPr>
        <w:t>10</w:t>
      </w:r>
      <w:r>
        <w:rPr>
          <w:rFonts w:ascii="Times New Roman" w:hAnsi="Times New Roman" w:cs="Times New Roman"/>
          <w:b/>
          <w:sz w:val="21"/>
        </w:rPr>
        <w:t>8</w:t>
      </w:r>
      <w:r>
        <w:rPr>
          <w:rFonts w:ascii="Times New Roman" w:hAnsi="Times New Roman" w:cs="Times New Roman"/>
          <w:b/>
          <w:sz w:val="21"/>
          <w:lang w:val="en-GB"/>
        </w:rPr>
        <w:t>-e</w:t>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hint="default" w:ascii="Times New Roman" w:hAnsi="Times New Roman" w:cs="Times New Roman"/>
          <w:b/>
          <w:sz w:val="21"/>
          <w:lang w:val="en-US"/>
        </w:rPr>
        <w:t xml:space="preserve">  </w:t>
      </w:r>
      <w:bookmarkStart w:id="23" w:name="_GoBack"/>
      <w:bookmarkEnd w:id="23"/>
      <w:r>
        <w:rPr>
          <w:rFonts w:ascii="Times New Roman" w:hAnsi="Times New Roman" w:cs="Times New Roman"/>
          <w:b/>
          <w:sz w:val="21"/>
          <w:lang w:eastAsia="ja-JP"/>
        </w:rPr>
        <w:t>R1-220</w:t>
      </w:r>
      <w:r>
        <w:rPr>
          <w:rFonts w:hint="default" w:ascii="Times New Roman" w:hAnsi="Times New Roman" w:cs="Times New Roman"/>
          <w:b/>
          <w:sz w:val="21"/>
          <w:lang w:val="en-US" w:eastAsia="ja-JP"/>
        </w:rPr>
        <w:t>1853</w:t>
      </w:r>
    </w:p>
    <w:bookmarkEnd w:id="0"/>
    <w:p>
      <w:pPr>
        <w:pStyle w:val="31"/>
        <w:jc w:val="both"/>
        <w:rPr>
          <w:rFonts w:ascii="Times New Roman" w:hAnsi="Times New Roman" w:cs="Times New Roman"/>
          <w:sz w:val="21"/>
          <w:szCs w:val="22"/>
          <w:lang w:eastAsia="ja-JP"/>
        </w:rPr>
      </w:pPr>
      <w:r>
        <w:rPr>
          <w:rFonts w:ascii="Times New Roman" w:hAnsi="Times New Roman" w:cs="Times New Roman"/>
          <w:sz w:val="21"/>
          <w:szCs w:val="22"/>
          <w:lang w:eastAsia="ja-JP"/>
        </w:rPr>
        <w:t xml:space="preserve">e-Meeting, </w:t>
      </w:r>
      <w:r>
        <w:rPr>
          <w:rFonts w:hint="eastAsia" w:ascii="Times New Roman" w:hAnsi="Times New Roman" w:cs="Times New Roman"/>
          <w:sz w:val="21"/>
          <w:szCs w:val="22"/>
          <w:lang w:eastAsia="ja-JP"/>
        </w:rPr>
        <w:t>February 21st – March 3rd, 2022</w:t>
      </w:r>
    </w:p>
    <w:p>
      <w:pPr>
        <w:pStyle w:val="31"/>
        <w:jc w:val="both"/>
        <w:rPr>
          <w:rFonts w:ascii="Times New Roman" w:hAnsi="Times New Roman" w:cs="Times New Roman"/>
          <w:sz w:val="21"/>
          <w:szCs w:val="22"/>
        </w:rPr>
      </w:pPr>
    </w:p>
    <w:p>
      <w:pPr>
        <w:pStyle w:val="31"/>
        <w:ind w:left="1800" w:hanging="1800"/>
        <w:jc w:val="both"/>
        <w:rPr>
          <w:rFonts w:ascii="Times New Roman" w:hAnsi="Times New Roman" w:eastAsia="MS Gothic" w:cs="Times New Roman"/>
          <w:sz w:val="21"/>
          <w:szCs w:val="22"/>
        </w:rPr>
      </w:pPr>
      <w:r>
        <w:rPr>
          <w:rFonts w:ascii="Times New Roman" w:hAnsi="Times New Roman" w:eastAsia="MS Gothic" w:cs="Times New Roman"/>
          <w:sz w:val="21"/>
          <w:szCs w:val="22"/>
        </w:rPr>
        <w:t>Source:</w:t>
      </w:r>
      <w:r>
        <w:rPr>
          <w:rFonts w:ascii="Times New Roman" w:hAnsi="Times New Roman" w:eastAsia="MS Gothic" w:cs="Times New Roman"/>
          <w:sz w:val="21"/>
          <w:szCs w:val="22"/>
        </w:rPr>
        <w:tab/>
      </w:r>
      <w:r>
        <w:rPr>
          <w:rFonts w:ascii="Times New Roman" w:hAnsi="Times New Roman" w:eastAsia="MS Gothic" w:cs="Times New Roman"/>
          <w:sz w:val="21"/>
          <w:szCs w:val="22"/>
        </w:rPr>
        <w:t>CMCC</w:t>
      </w:r>
    </w:p>
    <w:bookmarkEnd w:id="1"/>
    <w:p>
      <w:pPr>
        <w:pStyle w:val="31"/>
        <w:ind w:left="1800" w:hanging="1800"/>
        <w:jc w:val="both"/>
        <w:rPr>
          <w:rFonts w:ascii="Times New Roman" w:hAnsi="Times New Roman" w:eastAsia="宋体" w:cs="Times New Roman"/>
          <w:sz w:val="21"/>
          <w:szCs w:val="22"/>
        </w:rPr>
      </w:pPr>
      <w:r>
        <w:rPr>
          <w:rFonts w:ascii="Times New Roman" w:hAnsi="Times New Roman" w:eastAsia="MS Gothic" w:cs="Times New Roman"/>
          <w:sz w:val="21"/>
          <w:szCs w:val="22"/>
        </w:rPr>
        <w:t>Title:</w:t>
      </w:r>
      <w:r>
        <w:rPr>
          <w:rFonts w:ascii="Times New Roman" w:hAnsi="Times New Roman" w:eastAsia="MS Gothic" w:cs="Times New Roman"/>
          <w:sz w:val="21"/>
          <w:szCs w:val="22"/>
        </w:rPr>
        <w:tab/>
      </w:r>
      <w:r>
        <w:rPr>
          <w:rFonts w:hint="eastAsia" w:ascii="Times New Roman" w:hAnsi="Times New Roman" w:eastAsia="MS Gothic" w:cs="Times New Roman"/>
          <w:sz w:val="21"/>
          <w:szCs w:val="22"/>
        </w:rPr>
        <w:t>Remaining issues on enhancements on UL time and frequency synchronization for NTN</w:t>
      </w:r>
    </w:p>
    <w:p>
      <w:pPr>
        <w:pStyle w:val="31"/>
        <w:tabs>
          <w:tab w:val="left" w:pos="1800"/>
          <w:tab w:val="left" w:pos="3600"/>
        </w:tabs>
        <w:ind w:left="1800" w:hanging="1800"/>
        <w:jc w:val="both"/>
        <w:rPr>
          <w:rFonts w:ascii="Times New Roman" w:hAnsi="Times New Roman" w:eastAsia="宋体" w:cs="Times New Roman"/>
          <w:sz w:val="21"/>
          <w:szCs w:val="22"/>
        </w:rPr>
      </w:pPr>
      <w:r>
        <w:rPr>
          <w:rFonts w:ascii="Times New Roman" w:hAnsi="Times New Roman" w:eastAsia="MS Gothic" w:cs="Times New Roman"/>
          <w:sz w:val="21"/>
          <w:szCs w:val="22"/>
        </w:rPr>
        <w:t>Agenda Item:</w:t>
      </w:r>
      <w:bookmarkStart w:id="2" w:name="Source"/>
      <w:bookmarkEnd w:id="2"/>
      <w:r>
        <w:rPr>
          <w:rFonts w:ascii="Times New Roman" w:hAnsi="Times New Roman" w:eastAsia="MS Gothic" w:cs="Times New Roman"/>
          <w:sz w:val="21"/>
          <w:szCs w:val="22"/>
        </w:rPr>
        <w:tab/>
      </w:r>
      <w:r>
        <w:rPr>
          <w:rFonts w:ascii="Times New Roman" w:hAnsi="Times New Roman" w:eastAsia="宋体" w:cs="Times New Roman"/>
          <w:sz w:val="21"/>
          <w:szCs w:val="22"/>
        </w:rPr>
        <w:t>8.4.2</w:t>
      </w:r>
    </w:p>
    <w:p>
      <w:pPr>
        <w:pBdr>
          <w:bottom w:val="single" w:color="auto" w:sz="6" w:space="1"/>
        </w:pBdr>
        <w:tabs>
          <w:tab w:val="left" w:pos="1985"/>
        </w:tabs>
        <w:ind w:left="1785" w:hanging="1786" w:hangingChars="850"/>
        <w:rPr>
          <w:rFonts w:ascii="Times New Roman" w:hAnsi="Times New Roman" w:cs="Times New Roman"/>
          <w:b/>
          <w:sz w:val="21"/>
        </w:rPr>
      </w:pPr>
      <w:r>
        <w:rPr>
          <w:rFonts w:ascii="Times New Roman" w:hAnsi="Times New Roman" w:cs="Times New Roman"/>
          <w:b/>
          <w:sz w:val="21"/>
        </w:rPr>
        <w:t>Document for:</w:t>
      </w:r>
      <w:r>
        <w:rPr>
          <w:rFonts w:ascii="Times New Roman" w:hAnsi="Times New Roman" w:cs="Times New Roman"/>
          <w:b/>
          <w:sz w:val="21"/>
        </w:rPr>
        <w:tab/>
      </w:r>
      <w:r>
        <w:rPr>
          <w:rFonts w:ascii="Times New Roman" w:hAnsi="Times New Roman" w:cs="Times New Roman"/>
          <w:b/>
          <w:sz w:val="21"/>
        </w:rPr>
        <w:t>Discussion</w:t>
      </w:r>
      <w:r>
        <w:rPr>
          <w:rFonts w:ascii="Times New Roman" w:hAnsi="Times New Roman" w:cs="Times New Roman"/>
          <w:b/>
          <w:sz w:val="21"/>
          <w:lang w:eastAsia="ko-KR"/>
        </w:rPr>
        <w:t xml:space="preserve"> and Decision</w:t>
      </w:r>
    </w:p>
    <w:p>
      <w:pPr>
        <w:pStyle w:val="2"/>
        <w:spacing w:before="120" w:after="120"/>
        <w:rPr>
          <w:rFonts w:ascii="Times New Roman" w:hAnsi="Times New Roman"/>
          <w:sz w:val="21"/>
        </w:rPr>
      </w:pPr>
      <w:bookmarkStart w:id="3" w:name="DocumentFor"/>
      <w:bookmarkEnd w:id="3"/>
      <w:r>
        <w:rPr>
          <w:rFonts w:ascii="Times New Roman" w:hAnsi="Times New Roman"/>
          <w:sz w:val="21"/>
        </w:rPr>
        <w:t>Introduction</w:t>
      </w:r>
    </w:p>
    <w:p>
      <w:pPr>
        <w:spacing w:before="120" w:beforeLines="50" w:after="120" w:afterLines="50"/>
        <w:rPr>
          <w:rFonts w:ascii="Times New Roman" w:hAnsi="Times New Roman" w:cs="Times New Roman"/>
          <w:sz w:val="20"/>
          <w:szCs w:val="20"/>
        </w:rPr>
      </w:pPr>
      <w:bookmarkStart w:id="4" w:name="_Hlk521259925"/>
      <w:r>
        <w:rPr>
          <w:rFonts w:ascii="Times New Roman" w:hAnsi="Times New Roman" w:cs="Times New Roman"/>
          <w:sz w:val="20"/>
          <w:szCs w:val="20"/>
        </w:rPr>
        <w:t>In RAN1#107-e</w:t>
      </w:r>
      <w:r>
        <w:rPr>
          <w:rFonts w:ascii="Times New Roman" w:hAnsi="Times New Roman" w:cs="Times New Roman"/>
          <w:bCs/>
          <w:iCs/>
          <w:sz w:val="20"/>
          <w:szCs w:val="20"/>
        </w:rPr>
        <w:t xml:space="preserve"> meeting</w:t>
      </w:r>
      <w:r>
        <w:rPr>
          <w:rFonts w:ascii="Times New Roman" w:hAnsi="Times New Roman" w:cs="Times New Roman"/>
          <w:sz w:val="20"/>
          <w:szCs w:val="20"/>
        </w:rPr>
        <w:t xml:space="preserve">, agreements were achieved on enhancements on UL time and frequency synchronization for NTN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_Ref86675136 \n \h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ascii="Times New Roman" w:hAnsi="Times New Roman" w:eastAsia="MS Mincho" w:cs="Times New Roman"/>
                <w:b/>
                <w:bCs/>
                <w:sz w:val="20"/>
                <w:szCs w:val="20"/>
                <w:highlight w:val="green"/>
                <w:lang w:eastAsia="ko-KR"/>
              </w:rPr>
            </w:pPr>
            <w:r>
              <w:rPr>
                <w:rFonts w:ascii="Times New Roman" w:hAnsi="Times New Roman" w:eastAsia="MS Mincho" w:cs="Times New Roman"/>
                <w:b/>
                <w:bCs/>
                <w:sz w:val="20"/>
                <w:szCs w:val="20"/>
                <w:highlight w:val="green"/>
                <w:lang w:eastAsia="ko-KR"/>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The serving satellite ephemeris and common TA related parameters are signalled in the same SIB message and have the same epoch time.</w:t>
            </w:r>
          </w:p>
          <w:p>
            <w:pPr>
              <w:rPr>
                <w:rFonts w:ascii="Times New Roman" w:hAnsi="Times New Roman" w:eastAsia="MS Mincho" w:cs="Times New Roman"/>
                <w:sz w:val="20"/>
                <w:szCs w:val="20"/>
                <w:lang w:eastAsia="en-US"/>
              </w:rPr>
            </w:pPr>
          </w:p>
          <w:p>
            <w:pPr>
              <w:rPr>
                <w:rFonts w:ascii="Times New Roman" w:hAnsi="Times New Roman" w:eastAsia="MS Mincho" w:cs="Times New Roman"/>
                <w:b/>
                <w:bCs/>
                <w:sz w:val="20"/>
                <w:szCs w:val="20"/>
                <w:highlight w:val="green"/>
                <w:lang w:eastAsia="ko-KR"/>
              </w:rPr>
            </w:pPr>
            <w:r>
              <w:rPr>
                <w:rFonts w:ascii="Times New Roman" w:hAnsi="Times New Roman" w:eastAsia="MS Mincho" w:cs="Times New Roman"/>
                <w:b/>
                <w:bCs/>
                <w:sz w:val="20"/>
                <w:szCs w:val="20"/>
                <w:highlight w:val="green"/>
                <w:lang w:eastAsia="ko-KR"/>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A single validity duration for both serving satellite ephemeris and common TA related parameters is broadcast on the SIB.</w:t>
            </w:r>
          </w:p>
          <w:p>
            <w:pPr>
              <w:rPr>
                <w:rFonts w:ascii="Times New Roman" w:hAnsi="Times New Roman" w:eastAsia="MS Mincho" w:cs="Times New Roman"/>
                <w:sz w:val="20"/>
                <w:szCs w:val="20"/>
                <w:lang w:eastAsia="en-US"/>
              </w:rPr>
            </w:pPr>
          </w:p>
          <w:p>
            <w:pPr>
              <w:rPr>
                <w:rFonts w:ascii="Times New Roman" w:hAnsi="Times New Roman" w:eastAsia="MS Mincho" w:cs="Times New Roman"/>
                <w:b/>
                <w:bCs/>
                <w:sz w:val="20"/>
                <w:szCs w:val="20"/>
                <w:highlight w:val="darkYellow"/>
                <w:lang w:eastAsia="ko-KR"/>
              </w:rPr>
            </w:pPr>
            <w:r>
              <w:rPr>
                <w:rFonts w:ascii="Times New Roman" w:hAnsi="Times New Roman" w:eastAsia="MS Mincho" w:cs="Times New Roman"/>
                <w:b/>
                <w:bCs/>
                <w:sz w:val="20"/>
                <w:szCs w:val="20"/>
                <w:highlight w:val="darkYellow"/>
                <w:lang w:eastAsia="ko-KR"/>
              </w:rPr>
              <w:t>Working assumption</w:t>
            </w:r>
          </w:p>
          <w:p>
            <w:pPr>
              <w:pStyle w:val="225"/>
              <w:spacing w:before="120" w:after="120"/>
              <w:ind w:firstLine="400"/>
              <w:rPr>
                <w:rFonts w:cs="Times New Roman"/>
                <w:b w:val="0"/>
                <w:sz w:val="20"/>
                <w:szCs w:val="20"/>
                <w:lang w:eastAsia="en-US"/>
              </w:rPr>
            </w:pPr>
            <w:r>
              <w:rPr>
                <w:rFonts w:cs="Times New Roman"/>
                <w:b w:val="0"/>
                <w:sz w:val="20"/>
                <w:szCs w:val="20"/>
                <w:lang w:eastAsia="en-US"/>
              </w:rPr>
              <w:t>Higher-layer parameters TACommon, TACommonDrift, TACommonDriftVariation and [</w:t>
            </w:r>
            <w:r>
              <w:rPr>
                <w:rFonts w:eastAsia="Times New Roman" w:cs="Times New Roman"/>
                <w:b w:val="0"/>
                <w:color w:val="000000"/>
                <w:sz w:val="20"/>
                <w:szCs w:val="20"/>
                <w:lang w:eastAsia="fr-FR"/>
              </w:rPr>
              <w:t>TACommonThirdOrder]</w:t>
            </w:r>
            <w:r>
              <w:rPr>
                <w:rFonts w:cs="Times New Roman"/>
                <w:b w:val="0"/>
                <w:sz w:val="20"/>
                <w:szCs w:val="20"/>
                <w:lang w:eastAsia="en-US"/>
              </w:rPr>
              <w:t xml:space="preserve"> are indicated with the following range, granularity and bits allocation:</w:t>
            </w:r>
          </w:p>
          <w:p>
            <w:pPr>
              <w:adjustRightInd w:val="0"/>
              <w:snapToGrid w:val="0"/>
              <w:spacing w:after="120"/>
              <w:rPr>
                <w:rFonts w:ascii="Times New Roman" w:hAnsi="Times New Roman" w:eastAsia="Malgun Gothic" w:cs="Times New Roman"/>
                <w:sz w:val="20"/>
                <w:szCs w:val="20"/>
                <w:lang w:eastAsia="ko-KR"/>
              </w:rPr>
            </w:pPr>
          </w:p>
          <w:tbl>
            <w:tblPr>
              <w:tblStyle w:val="4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2679"/>
              <w:gridCol w:w="3382"/>
              <w:gridCol w:w="2064"/>
              <w:gridCol w:w="1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98" w:hRule="atLeast"/>
                <w:tblHeader/>
              </w:trPr>
              <w:tc>
                <w:tcPr>
                  <w:tcW w:w="1376" w:type="pct"/>
                  <w:shd w:val="clear" w:color="000000" w:fill="00B0F0"/>
                  <w:vAlign w:val="center"/>
                </w:tcPr>
                <w:p>
                  <w:pPr>
                    <w:rPr>
                      <w:rFonts w:ascii="Times New Roman" w:hAnsi="Times New Roman" w:eastAsia="Times New Roman" w:cs="Times New Roman"/>
                      <w:b/>
                      <w:bCs/>
                      <w:color w:val="FFFFFF"/>
                      <w:sz w:val="20"/>
                      <w:szCs w:val="20"/>
                      <w:lang w:eastAsia="fr-FR"/>
                    </w:rPr>
                  </w:pPr>
                  <w:r>
                    <w:rPr>
                      <w:rFonts w:ascii="Times New Roman" w:hAnsi="Times New Roman" w:eastAsia="Times New Roman" w:cs="Times New Roman"/>
                      <w:b/>
                      <w:bCs/>
                      <w:color w:val="FFFFFF"/>
                      <w:sz w:val="20"/>
                      <w:szCs w:val="20"/>
                      <w:lang w:eastAsia="fr-FR"/>
                    </w:rPr>
                    <w:t xml:space="preserve">Parameter name </w:t>
                  </w:r>
                </w:p>
              </w:tc>
              <w:tc>
                <w:tcPr>
                  <w:tcW w:w="1737" w:type="pct"/>
                  <w:shd w:val="clear" w:color="000000" w:fill="00B0F0"/>
                  <w:vAlign w:val="center"/>
                </w:tcPr>
                <w:p>
                  <w:pPr>
                    <w:rPr>
                      <w:rFonts w:ascii="Times New Roman" w:hAnsi="Times New Roman" w:eastAsia="Times New Roman" w:cs="Times New Roman"/>
                      <w:b/>
                      <w:bCs/>
                      <w:color w:val="FFFFFF"/>
                      <w:sz w:val="20"/>
                      <w:szCs w:val="20"/>
                      <w:lang w:val="fr-FR" w:eastAsia="fr-FR"/>
                    </w:rPr>
                  </w:pPr>
                  <w:r>
                    <w:rPr>
                      <w:rFonts w:ascii="Times New Roman" w:hAnsi="Times New Roman" w:eastAsia="Times New Roman" w:cs="Times New Roman"/>
                      <w:b/>
                      <w:bCs/>
                      <w:color w:val="FFFFFF"/>
                      <w:sz w:val="20"/>
                      <w:szCs w:val="20"/>
                      <w:lang w:val="fr-FR" w:eastAsia="fr-FR"/>
                    </w:rPr>
                    <w:t>Value range</w:t>
                  </w:r>
                </w:p>
              </w:tc>
              <w:tc>
                <w:tcPr>
                  <w:tcW w:w="1060" w:type="pct"/>
                  <w:shd w:val="clear" w:color="000000" w:fill="00B0F0"/>
                  <w:vAlign w:val="center"/>
                </w:tcPr>
                <w:p>
                  <w:pPr>
                    <w:rPr>
                      <w:rFonts w:ascii="Times New Roman" w:hAnsi="Times New Roman" w:eastAsia="Times New Roman" w:cs="Times New Roman"/>
                      <w:b/>
                      <w:bCs/>
                      <w:color w:val="FFFFFF"/>
                      <w:sz w:val="20"/>
                      <w:szCs w:val="20"/>
                      <w:lang w:val="fr-FR" w:eastAsia="fr-FR"/>
                    </w:rPr>
                  </w:pPr>
                  <w:r>
                    <w:rPr>
                      <w:rFonts w:ascii="Times New Roman" w:hAnsi="Times New Roman" w:eastAsia="Times New Roman" w:cs="Times New Roman"/>
                      <w:b/>
                      <w:bCs/>
                      <w:color w:val="FFFFFF"/>
                      <w:sz w:val="20"/>
                      <w:szCs w:val="20"/>
                      <w:lang w:val="fr-FR" w:eastAsia="fr-FR"/>
                    </w:rPr>
                    <w:t>Granularity</w:t>
                  </w:r>
                </w:p>
              </w:tc>
              <w:tc>
                <w:tcPr>
                  <w:tcW w:w="827" w:type="pct"/>
                  <w:shd w:val="clear" w:color="000000" w:fill="00B0F0"/>
                  <w:vAlign w:val="center"/>
                </w:tcPr>
                <w:p>
                  <w:pPr>
                    <w:rPr>
                      <w:rFonts w:ascii="Times New Roman" w:hAnsi="Times New Roman" w:eastAsia="Times New Roman" w:cs="Times New Roman"/>
                      <w:b/>
                      <w:bCs/>
                      <w:color w:val="FFFFFF"/>
                      <w:sz w:val="20"/>
                      <w:szCs w:val="20"/>
                      <w:lang w:val="fr-FR" w:eastAsia="fr-FR"/>
                    </w:rPr>
                  </w:pPr>
                  <w:r>
                    <w:rPr>
                      <w:rFonts w:ascii="Times New Roman" w:hAnsi="Times New Roman" w:eastAsia="Times New Roman" w:cs="Times New Roman"/>
                      <w:b/>
                      <w:bCs/>
                      <w:color w:val="FFFFFF"/>
                      <w:sz w:val="20"/>
                      <w:szCs w:val="20"/>
                      <w:lang w:val="fr-FR" w:eastAsia="fr-FR"/>
                    </w:rPr>
                    <w:t>Bits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95" w:hRule="atLeast"/>
              </w:trPr>
              <w:tc>
                <w:tcPr>
                  <w:tcW w:w="1376" w:type="pct"/>
                  <w:shd w:val="clear" w:color="auto" w:fill="auto"/>
                  <w:noWrap/>
                  <w:vAlign w:val="center"/>
                </w:tcPr>
                <w:p>
                  <w:pPr>
                    <w:rPr>
                      <w:rFonts w:ascii="Times New Roman" w:hAnsi="Times New Roman" w:eastAsia="Times New Roman" w:cs="Times New Roman"/>
                      <w:b/>
                      <w:color w:val="000000"/>
                      <w:sz w:val="20"/>
                      <w:szCs w:val="20"/>
                      <w:lang w:val="fr-FR" w:eastAsia="fr-FR"/>
                    </w:rPr>
                  </w:pPr>
                  <m:oMathPara>
                    <m:oMathParaPr>
                      <m:jc m:val="left"/>
                    </m:oMathParaPr>
                    <m:oMath>
                      <m:sSub>
                        <m:sSubPr>
                          <m:ctrlPr>
                            <w:rPr>
                              <w:rFonts w:ascii="Cambria Math" w:hAnsi="Cambria Math" w:eastAsia="宋体" w:cs="Times New Roman"/>
                              <w:b/>
                              <w:sz w:val="20"/>
                              <w:szCs w:val="20"/>
                            </w:rPr>
                          </m:ctrlPr>
                        </m:sSubPr>
                        <m:e>
                          <m:r>
                            <m:rPr>
                              <m:sty m:val="b"/>
                            </m:rPr>
                            <w:rPr>
                              <w:rFonts w:ascii="Cambria Math" w:hAnsi="Cambria Math" w:cs="Times New Roman"/>
                              <w:sz w:val="20"/>
                              <w:szCs w:val="20"/>
                            </w:rPr>
                            <m:t>TA</m:t>
                          </m:r>
                          <m:ctrlPr>
                            <w:rPr>
                              <w:rFonts w:ascii="Cambria Math" w:hAnsi="Cambria Math" w:eastAsia="宋体" w:cs="Times New Roman"/>
                              <w:b/>
                              <w:sz w:val="20"/>
                              <w:szCs w:val="20"/>
                            </w:rPr>
                          </m:ctrlPr>
                        </m:e>
                        <m:sub>
                          <m:r>
                            <m:rPr>
                              <m:sty m:val="b"/>
                            </m:rPr>
                            <w:rPr>
                              <w:rFonts w:ascii="Cambria Math" w:hAnsi="Cambria Math" w:cs="Times New Roman"/>
                              <w:sz w:val="20"/>
                              <w:szCs w:val="20"/>
                            </w:rPr>
                            <m:t xml:space="preserve">Common </m:t>
                          </m:r>
                          <m:ctrlPr>
                            <w:rPr>
                              <w:rFonts w:ascii="Cambria Math" w:hAnsi="Cambria Math" w:eastAsia="宋体" w:cs="Times New Roman"/>
                              <w:b/>
                              <w:sz w:val="20"/>
                              <w:szCs w:val="20"/>
                            </w:rPr>
                          </m:ctrlPr>
                        </m:sub>
                      </m:sSub>
                    </m:oMath>
                  </m:oMathPara>
                </w:p>
              </w:tc>
              <w:tc>
                <w:tcPr>
                  <w:tcW w:w="1737" w:type="pct"/>
                  <w:shd w:val="clear" w:color="auto" w:fill="auto"/>
                  <w:noWrap/>
                  <w:vAlign w:val="center"/>
                </w:tcPr>
                <w:p>
                  <w:pPr>
                    <w:pStyle w:val="225"/>
                    <w:spacing w:before="120" w:after="120"/>
                    <w:ind w:firstLine="400"/>
                    <w:rPr>
                      <w:rFonts w:cs="Times New Roman"/>
                      <w:sz w:val="20"/>
                      <w:szCs w:val="20"/>
                    </w:rPr>
                  </w:pPr>
                  <w:r>
                    <w:rPr>
                      <w:rFonts w:cs="Times New Roman"/>
                      <w:sz w:val="20"/>
                      <w:szCs w:val="20"/>
                    </w:rPr>
                    <w:t xml:space="preserve">0 ...66485757 </w:t>
                  </w:r>
                </w:p>
                <w:p>
                  <w:pPr>
                    <w:pStyle w:val="225"/>
                    <w:spacing w:before="120" w:after="120"/>
                    <w:ind w:firstLine="400"/>
                    <w:rPr>
                      <w:rFonts w:cs="Times New Roman"/>
                      <w:sz w:val="20"/>
                      <w:szCs w:val="20"/>
                    </w:rPr>
                  </w:pPr>
                  <w:r>
                    <w:rPr>
                      <w:rFonts w:cs="Times New Roman"/>
                      <w:sz w:val="20"/>
                      <w:szCs w:val="20"/>
                    </w:rPr>
                    <w:t xml:space="preserve">(i.e: 0… 270.73 ms) </w:t>
                  </w:r>
                </w:p>
              </w:tc>
              <w:tc>
                <w:tcPr>
                  <w:tcW w:w="1060" w:type="pct"/>
                  <w:vAlign w:val="center"/>
                </w:tcPr>
                <w:p>
                  <w:pPr>
                    <w:rPr>
                      <w:rFonts w:ascii="Times New Roman" w:hAnsi="Times New Roman" w:eastAsia="Times New Roman" w:cs="Times New Roman"/>
                      <w:b/>
                      <w:color w:val="000000"/>
                      <w:sz w:val="20"/>
                      <w:szCs w:val="20"/>
                      <w:lang w:eastAsia="fr-FR"/>
                    </w:rPr>
                  </w:pPr>
                  <m:oMathPara>
                    <m:oMathParaPr>
                      <m:jc m:val="left"/>
                    </m:oMathParaPr>
                    <m:oMath>
                      <m:r>
                        <m:rPr>
                          <m:sty m:val="b"/>
                        </m:rPr>
                        <w:rPr>
                          <w:rFonts w:ascii="Cambria Math" w:hAnsi="Cambria Math" w:eastAsia="Times New Roman" w:cs="Times New Roman"/>
                          <w:color w:val="000000"/>
                          <w:sz w:val="20"/>
                          <w:szCs w:val="20"/>
                        </w:rPr>
                        <m:t>4.07×</m:t>
                      </m:r>
                      <m:sSup>
                        <m:sSupPr>
                          <m:ctrlPr>
                            <w:rPr>
                              <w:rFonts w:ascii="Cambria Math" w:hAnsi="Cambria Math" w:eastAsia="Times New Roman" w:cs="Times New Roman"/>
                              <w:b/>
                              <w:bCs/>
                              <w:color w:val="000000"/>
                              <w:sz w:val="20"/>
                              <w:szCs w:val="20"/>
                            </w:rPr>
                          </m:ctrlPr>
                        </m:sSupPr>
                        <m:e>
                          <m:r>
                            <m:rPr>
                              <m:sty m:val="b"/>
                            </m:rPr>
                            <w:rPr>
                              <w:rFonts w:ascii="Cambria Math" w:hAnsi="Cambria Math" w:eastAsia="Times New Roman" w:cs="Times New Roman"/>
                              <w:color w:val="000000"/>
                              <w:sz w:val="20"/>
                              <w:szCs w:val="20"/>
                            </w:rPr>
                            <m:t>10</m:t>
                          </m:r>
                          <m:ctrlPr>
                            <w:rPr>
                              <w:rFonts w:ascii="Cambria Math" w:hAnsi="Cambria Math" w:eastAsia="Times New Roman" w:cs="Times New Roman"/>
                              <w:b/>
                              <w:bCs/>
                              <w:color w:val="000000"/>
                              <w:sz w:val="20"/>
                              <w:szCs w:val="20"/>
                            </w:rPr>
                          </m:ctrlPr>
                        </m:e>
                        <m:sup>
                          <m:r>
                            <m:rPr>
                              <m:sty m:val="b"/>
                            </m:rPr>
                            <w:rPr>
                              <w:rFonts w:ascii="Cambria Math" w:hAnsi="Cambria Math" w:eastAsia="Times New Roman" w:cs="Times New Roman"/>
                              <w:color w:val="000000"/>
                              <w:sz w:val="20"/>
                              <w:szCs w:val="20"/>
                            </w:rPr>
                            <m:t>−3</m:t>
                          </m:r>
                          <m:ctrlPr>
                            <w:rPr>
                              <w:rFonts w:ascii="Cambria Math" w:hAnsi="Cambria Math" w:eastAsia="Times New Roman" w:cs="Times New Roman"/>
                              <w:b/>
                              <w:bCs/>
                              <w:color w:val="000000"/>
                              <w:sz w:val="20"/>
                              <w:szCs w:val="20"/>
                            </w:rPr>
                          </m:ctrlPr>
                        </m:sup>
                      </m:sSup>
                      <m:r>
                        <m:rPr>
                          <m:sty m:val="bi"/>
                        </m:rPr>
                        <w:rPr>
                          <w:rFonts w:ascii="Cambria Math" w:hAnsi="Cambria Math" w:eastAsia="Times New Roman" w:cs="Times New Roman"/>
                          <w:color w:val="000000"/>
                          <w:sz w:val="20"/>
                          <w:szCs w:val="20"/>
                        </w:rPr>
                        <m:t xml:space="preserve"> </m:t>
                      </m:r>
                      <m:r>
                        <m:rPr>
                          <m:sty m:val="b"/>
                        </m:rPr>
                        <w:rPr>
                          <w:rFonts w:ascii="Cambria Math" w:hAnsi="Cambria Math" w:eastAsia="Times New Roman" w:cs="Times New Roman"/>
                          <w:color w:val="000000"/>
                          <w:sz w:val="20"/>
                          <w:szCs w:val="20"/>
                        </w:rPr>
                        <m:t>μs</m:t>
                      </m:r>
                    </m:oMath>
                  </m:oMathPara>
                </w:p>
              </w:tc>
              <w:tc>
                <w:tcPr>
                  <w:tcW w:w="827" w:type="pct"/>
                  <w:vAlign w:val="center"/>
                </w:tcPr>
                <w:p>
                  <w:pPr>
                    <w:rPr>
                      <w:rFonts w:ascii="Times New Roman" w:hAnsi="Times New Roman" w:cs="Times New Roman"/>
                      <w:b/>
                      <w:sz w:val="20"/>
                      <w:szCs w:val="20"/>
                    </w:rPr>
                  </w:pPr>
                  <w:r>
                    <w:rPr>
                      <w:rFonts w:ascii="Times New Roman" w:hAnsi="Times New Roman" w:cs="Times New Roman"/>
                      <w:b/>
                      <w:sz w:val="20"/>
                      <w:szCs w:val="20"/>
                    </w:rPr>
                    <w:t>26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64" w:hRule="atLeast"/>
              </w:trPr>
              <w:tc>
                <w:tcPr>
                  <w:tcW w:w="1376" w:type="pct"/>
                  <w:shd w:val="clear" w:color="auto" w:fill="auto"/>
                  <w:noWrap/>
                  <w:vAlign w:val="center"/>
                </w:tcPr>
                <w:p>
                  <w:pPr>
                    <w:rPr>
                      <w:rFonts w:ascii="Times New Roman" w:hAnsi="Times New Roman" w:eastAsia="Times New Roman" w:cs="Times New Roman"/>
                      <w:b/>
                      <w:color w:val="000000"/>
                      <w:sz w:val="20"/>
                      <w:szCs w:val="20"/>
                      <w:lang w:eastAsia="fr-FR"/>
                    </w:rPr>
                  </w:pPr>
                  <w:r>
                    <w:rPr>
                      <w:rFonts w:ascii="Times New Roman" w:hAnsi="Times New Roman" w:eastAsia="Times New Roman" w:cs="Times New Roman"/>
                      <w:b/>
                      <w:color w:val="000000"/>
                      <w:sz w:val="20"/>
                      <w:szCs w:val="20"/>
                      <w:lang w:eastAsia="fr-FR"/>
                    </w:rPr>
                    <w:t>TACommonDrift</w:t>
                  </w:r>
                </w:p>
              </w:tc>
              <w:tc>
                <w:tcPr>
                  <w:tcW w:w="1737" w:type="pct"/>
                  <w:shd w:val="clear" w:color="auto" w:fill="auto"/>
                  <w:noWrap/>
                  <w:vAlign w:val="center"/>
                </w:tcPr>
                <w:p>
                  <w:pPr>
                    <w:rPr>
                      <w:rFonts w:ascii="Times New Roman" w:hAnsi="Times New Roman" w:cs="Times New Roman"/>
                      <w:b/>
                      <w:sz w:val="20"/>
                      <w:szCs w:val="20"/>
                    </w:rPr>
                  </w:pPr>
                </w:p>
                <w:p>
                  <w:pPr>
                    <w:pStyle w:val="225"/>
                    <w:spacing w:before="120" w:after="120"/>
                    <w:ind w:firstLine="400"/>
                    <w:rPr>
                      <w:rFonts w:cs="Times New Roman"/>
                      <w:sz w:val="20"/>
                      <w:szCs w:val="20"/>
                    </w:rPr>
                  </w:pPr>
                  <w:r>
                    <w:rPr>
                      <w:rFonts w:cs="Times New Roman"/>
                      <w:sz w:val="20"/>
                      <w:szCs w:val="20"/>
                    </w:rPr>
                    <w:t xml:space="preserve"> - 261935… + 261935</w:t>
                  </w:r>
                </w:p>
                <w:p>
                  <w:pPr>
                    <w:rPr>
                      <w:rFonts w:ascii="Times New Roman" w:hAnsi="Times New Roman" w:cs="Times New Roman"/>
                      <w:b/>
                      <w:sz w:val="20"/>
                      <w:szCs w:val="20"/>
                    </w:rPr>
                  </w:pPr>
                  <w:r>
                    <w:rPr>
                      <w:rFonts w:ascii="Times New Roman" w:hAnsi="Times New Roman" w:cs="Times New Roman"/>
                      <w:b/>
                      <w:sz w:val="20"/>
                      <w:szCs w:val="20"/>
                    </w:rPr>
                    <w:t>(i.e: --</w:t>
                  </w:r>
                  <w:r>
                    <w:rPr>
                      <w:rFonts w:ascii="Times New Roman" w:hAnsi="Times New Roman" w:eastAsia="宋体" w:cs="Times New Roman"/>
                      <w:b/>
                      <w:sz w:val="20"/>
                      <w:szCs w:val="20"/>
                    </w:rPr>
                    <w:t xml:space="preserve">53.33 </w:t>
                  </w:r>
                  <w:r>
                    <w:rPr>
                      <w:rFonts w:ascii="Times New Roman" w:hAnsi="Times New Roman" w:cs="Times New Roman"/>
                      <w:b/>
                      <w:sz w:val="20"/>
                      <w:szCs w:val="20"/>
                    </w:rPr>
                    <w:t xml:space="preserve">  </w:t>
                  </w:r>
                  <m:oMath>
                    <m:f>
                      <m:fPr>
                        <m:type m:val="lin"/>
                        <m:ctrlPr>
                          <w:rPr>
                            <w:rFonts w:ascii="Cambria Math" w:hAnsi="Cambria Math" w:eastAsia="Times New Roman" w:cs="Times New Roman"/>
                            <w:b/>
                            <w:bCs/>
                            <w:color w:val="000000"/>
                            <w:sz w:val="20"/>
                            <w:szCs w:val="20"/>
                          </w:rPr>
                        </m:ctrlPr>
                      </m:fPr>
                      <m:num>
                        <m:r>
                          <m:rPr>
                            <m:sty m:val="b"/>
                          </m:rPr>
                          <w:rPr>
                            <w:rFonts w:ascii="Cambria Math" w:hAnsi="Cambria Math" w:eastAsia="Times New Roman" w:cs="Times New Roman"/>
                            <w:color w:val="000000"/>
                            <w:sz w:val="20"/>
                            <w:szCs w:val="20"/>
                          </w:rPr>
                          <m:t>μs</m:t>
                        </m:r>
                        <m:ctrlPr>
                          <w:rPr>
                            <w:rFonts w:ascii="Cambria Math" w:hAnsi="Cambria Math" w:eastAsia="Times New Roman" w:cs="Times New Roman"/>
                            <w:b/>
                            <w:bCs/>
                            <w:color w:val="000000"/>
                            <w:sz w:val="20"/>
                            <w:szCs w:val="20"/>
                          </w:rPr>
                        </m:ctrlPr>
                      </m:num>
                      <m:den>
                        <m:r>
                          <m:rPr>
                            <m:sty m:val="b"/>
                          </m:rPr>
                          <w:rPr>
                            <w:rFonts w:ascii="Cambria Math" w:hAnsi="Cambria Math" w:eastAsia="Times New Roman" w:cs="Times New Roman"/>
                            <w:color w:val="000000"/>
                            <w:sz w:val="20"/>
                            <w:szCs w:val="20"/>
                          </w:rPr>
                          <m:t>s</m:t>
                        </m:r>
                        <m:ctrlPr>
                          <w:rPr>
                            <w:rFonts w:ascii="Cambria Math" w:hAnsi="Cambria Math" w:eastAsia="Times New Roman" w:cs="Times New Roman"/>
                            <w:b/>
                            <w:bCs/>
                            <w:color w:val="000000"/>
                            <w:sz w:val="20"/>
                            <w:szCs w:val="20"/>
                          </w:rPr>
                        </m:ctrlPr>
                      </m:den>
                    </m:f>
                  </m:oMath>
                  <w:r>
                    <w:rPr>
                      <w:rFonts w:ascii="Times New Roman" w:hAnsi="Times New Roman" w:cs="Times New Roman"/>
                      <w:b/>
                      <w:sz w:val="20"/>
                      <w:szCs w:val="20"/>
                    </w:rPr>
                    <w:t>… +-</w:t>
                  </w:r>
                  <w:r>
                    <w:rPr>
                      <w:rFonts w:ascii="Times New Roman" w:hAnsi="Times New Roman" w:eastAsia="宋体" w:cs="Times New Roman"/>
                      <w:b/>
                      <w:sz w:val="20"/>
                      <w:szCs w:val="20"/>
                    </w:rPr>
                    <w:t xml:space="preserve">53.33 </w:t>
                  </w:r>
                  <m:oMath>
                    <m:f>
                      <m:fPr>
                        <m:type m:val="lin"/>
                        <m:ctrlPr>
                          <w:rPr>
                            <w:rFonts w:ascii="Cambria Math" w:hAnsi="Cambria Math" w:eastAsia="Times New Roman" w:cs="Times New Roman"/>
                            <w:b/>
                            <w:bCs/>
                            <w:color w:val="000000"/>
                            <w:sz w:val="20"/>
                            <w:szCs w:val="20"/>
                          </w:rPr>
                        </m:ctrlPr>
                      </m:fPr>
                      <m:num>
                        <m:r>
                          <m:rPr>
                            <m:sty m:val="b"/>
                          </m:rPr>
                          <w:rPr>
                            <w:rFonts w:ascii="Cambria Math" w:hAnsi="Cambria Math" w:eastAsia="Times New Roman" w:cs="Times New Roman"/>
                            <w:color w:val="000000"/>
                            <w:sz w:val="20"/>
                            <w:szCs w:val="20"/>
                          </w:rPr>
                          <m:t>μs</m:t>
                        </m:r>
                        <m:ctrlPr>
                          <w:rPr>
                            <w:rFonts w:ascii="Cambria Math" w:hAnsi="Cambria Math" w:eastAsia="Times New Roman" w:cs="Times New Roman"/>
                            <w:b/>
                            <w:bCs/>
                            <w:color w:val="000000"/>
                            <w:sz w:val="20"/>
                            <w:szCs w:val="20"/>
                          </w:rPr>
                        </m:ctrlPr>
                      </m:num>
                      <m:den>
                        <m:r>
                          <m:rPr>
                            <m:sty m:val="b"/>
                          </m:rPr>
                          <w:rPr>
                            <w:rFonts w:ascii="Cambria Math" w:hAnsi="Cambria Math" w:eastAsia="Times New Roman" w:cs="Times New Roman"/>
                            <w:color w:val="000000"/>
                            <w:sz w:val="20"/>
                            <w:szCs w:val="20"/>
                          </w:rPr>
                          <m:t>s</m:t>
                        </m:r>
                        <m:ctrlPr>
                          <w:rPr>
                            <w:rFonts w:ascii="Cambria Math" w:hAnsi="Cambria Math" w:eastAsia="Times New Roman" w:cs="Times New Roman"/>
                            <w:b/>
                            <w:bCs/>
                            <w:color w:val="000000"/>
                            <w:sz w:val="20"/>
                            <w:szCs w:val="20"/>
                          </w:rPr>
                        </m:ctrlPr>
                      </m:den>
                    </m:f>
                  </m:oMath>
                  <w:r>
                    <w:rPr>
                      <w:rFonts w:ascii="Times New Roman" w:hAnsi="Times New Roman" w:cs="Times New Roman"/>
                      <w:b/>
                      <w:sz w:val="20"/>
                      <w:szCs w:val="20"/>
                    </w:rPr>
                    <w:t xml:space="preserve">) </w:t>
                  </w:r>
                </w:p>
                <w:p>
                  <w:pPr>
                    <w:rPr>
                      <w:rFonts w:ascii="Times New Roman" w:hAnsi="Times New Roman" w:cs="Times New Roman"/>
                      <w:b/>
                      <w:bCs/>
                      <w:color w:val="000000"/>
                      <w:sz w:val="20"/>
                      <w:szCs w:val="20"/>
                    </w:rPr>
                  </w:pPr>
                </w:p>
              </w:tc>
              <w:tc>
                <w:tcPr>
                  <w:tcW w:w="1060" w:type="pct"/>
                  <w:vAlign w:val="center"/>
                </w:tcPr>
                <w:p>
                  <w:pPr>
                    <w:rPr>
                      <w:rFonts w:ascii="Times New Roman" w:hAnsi="Times New Roman" w:cs="Times New Roman"/>
                      <w:b/>
                      <w:sz w:val="20"/>
                      <w:szCs w:val="20"/>
                    </w:rPr>
                  </w:pPr>
                  <m:oMathPara>
                    <m:oMathParaPr>
                      <m:jc m:val="left"/>
                    </m:oMathParaPr>
                    <m:oMath>
                      <m:r>
                        <m:rPr>
                          <m:sty m:val="b"/>
                        </m:rPr>
                        <w:rPr>
                          <w:rFonts w:ascii="Cambria Math" w:hAnsi="Cambria Math" w:eastAsia="Times New Roman" w:cs="Times New Roman"/>
                          <w:color w:val="000000"/>
                          <w:sz w:val="20"/>
                          <w:szCs w:val="20"/>
                        </w:rPr>
                        <m:t>0.2×</m:t>
                      </m:r>
                      <m:sSup>
                        <m:sSupPr>
                          <m:ctrlPr>
                            <w:rPr>
                              <w:rFonts w:ascii="Cambria Math" w:hAnsi="Cambria Math" w:eastAsia="Times New Roman" w:cs="Times New Roman"/>
                              <w:b/>
                              <w:bCs/>
                              <w:color w:val="000000"/>
                              <w:sz w:val="20"/>
                              <w:szCs w:val="20"/>
                            </w:rPr>
                          </m:ctrlPr>
                        </m:sSupPr>
                        <m:e>
                          <m:r>
                            <m:rPr>
                              <m:sty m:val="b"/>
                            </m:rPr>
                            <w:rPr>
                              <w:rFonts w:ascii="Cambria Math" w:hAnsi="Cambria Math" w:eastAsia="Times New Roman" w:cs="Times New Roman"/>
                              <w:color w:val="000000"/>
                              <w:sz w:val="20"/>
                              <w:szCs w:val="20"/>
                            </w:rPr>
                            <m:t>10</m:t>
                          </m:r>
                          <m:ctrlPr>
                            <w:rPr>
                              <w:rFonts w:ascii="Cambria Math" w:hAnsi="Cambria Math" w:eastAsia="Times New Roman" w:cs="Times New Roman"/>
                              <w:b/>
                              <w:bCs/>
                              <w:color w:val="000000"/>
                              <w:sz w:val="20"/>
                              <w:szCs w:val="20"/>
                            </w:rPr>
                          </m:ctrlPr>
                        </m:e>
                        <m:sup>
                          <m:r>
                            <m:rPr>
                              <m:sty m:val="b"/>
                            </m:rPr>
                            <w:rPr>
                              <w:rFonts w:ascii="Cambria Math" w:hAnsi="Cambria Math" w:eastAsia="Times New Roman" w:cs="Times New Roman"/>
                              <w:color w:val="000000"/>
                              <w:sz w:val="20"/>
                              <w:szCs w:val="20"/>
                            </w:rPr>
                            <m:t>−3</m:t>
                          </m:r>
                          <m:ctrlPr>
                            <w:rPr>
                              <w:rFonts w:ascii="Cambria Math" w:hAnsi="Cambria Math" w:eastAsia="Times New Roman" w:cs="Times New Roman"/>
                              <w:b/>
                              <w:bCs/>
                              <w:color w:val="000000"/>
                              <w:sz w:val="20"/>
                              <w:szCs w:val="20"/>
                            </w:rPr>
                          </m:ctrlPr>
                        </m:sup>
                      </m:sSup>
                      <m:f>
                        <m:fPr>
                          <m:type m:val="lin"/>
                          <m:ctrlPr>
                            <w:rPr>
                              <w:rFonts w:ascii="Cambria Math" w:hAnsi="Cambria Math" w:eastAsia="Times New Roman" w:cs="Times New Roman"/>
                              <w:b/>
                              <w:bCs/>
                              <w:color w:val="000000"/>
                              <w:sz w:val="20"/>
                              <w:szCs w:val="20"/>
                            </w:rPr>
                          </m:ctrlPr>
                        </m:fPr>
                        <m:num>
                          <m:r>
                            <m:rPr>
                              <m:sty m:val="b"/>
                            </m:rPr>
                            <w:rPr>
                              <w:rFonts w:ascii="Cambria Math" w:hAnsi="Cambria Math" w:eastAsia="Times New Roman" w:cs="Times New Roman"/>
                              <w:color w:val="000000"/>
                              <w:sz w:val="20"/>
                              <w:szCs w:val="20"/>
                            </w:rPr>
                            <m:t>μs</m:t>
                          </m:r>
                          <m:ctrlPr>
                            <w:rPr>
                              <w:rFonts w:ascii="Cambria Math" w:hAnsi="Cambria Math" w:eastAsia="Times New Roman" w:cs="Times New Roman"/>
                              <w:b/>
                              <w:bCs/>
                              <w:color w:val="000000"/>
                              <w:sz w:val="20"/>
                              <w:szCs w:val="20"/>
                            </w:rPr>
                          </m:ctrlPr>
                        </m:num>
                        <m:den>
                          <m:r>
                            <m:rPr>
                              <m:sty m:val="b"/>
                            </m:rPr>
                            <w:rPr>
                              <w:rFonts w:ascii="Cambria Math" w:hAnsi="Cambria Math" w:eastAsia="Times New Roman" w:cs="Times New Roman"/>
                              <w:color w:val="000000"/>
                              <w:sz w:val="20"/>
                              <w:szCs w:val="20"/>
                            </w:rPr>
                            <m:t>s</m:t>
                          </m:r>
                          <m:ctrlPr>
                            <w:rPr>
                              <w:rFonts w:ascii="Cambria Math" w:hAnsi="Cambria Math" w:eastAsia="Times New Roman" w:cs="Times New Roman"/>
                              <w:b/>
                              <w:bCs/>
                              <w:color w:val="000000"/>
                              <w:sz w:val="20"/>
                              <w:szCs w:val="20"/>
                            </w:rPr>
                          </m:ctrlPr>
                        </m:den>
                      </m:f>
                    </m:oMath>
                  </m:oMathPara>
                </w:p>
              </w:tc>
              <w:tc>
                <w:tcPr>
                  <w:tcW w:w="827" w:type="pct"/>
                  <w:vAlign w:val="center"/>
                </w:tcPr>
                <w:p>
                  <w:pPr>
                    <w:rPr>
                      <w:rFonts w:ascii="Times New Roman" w:hAnsi="Times New Roman" w:cs="Times New Roman"/>
                      <w:b/>
                      <w:sz w:val="20"/>
                      <w:szCs w:val="20"/>
                    </w:rPr>
                  </w:pPr>
                  <w:r>
                    <w:rPr>
                      <w:rFonts w:ascii="Times New Roman" w:hAnsi="Times New Roman" w:cs="Times New Roman"/>
                      <w:b/>
                      <w:sz w:val="20"/>
                      <w:szCs w:val="20"/>
                    </w:rPr>
                    <w:t>19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trPr>
              <w:tc>
                <w:tcPr>
                  <w:tcW w:w="1376" w:type="pct"/>
                  <w:shd w:val="clear" w:color="auto" w:fill="auto"/>
                  <w:noWrap/>
                  <w:vAlign w:val="center"/>
                </w:tcPr>
                <w:p>
                  <w:pPr>
                    <w:rPr>
                      <w:rFonts w:ascii="Times New Roman" w:hAnsi="Times New Roman" w:eastAsia="Times New Roman" w:cs="Times New Roman"/>
                      <w:b/>
                      <w:color w:val="000000"/>
                      <w:sz w:val="20"/>
                      <w:szCs w:val="20"/>
                      <w:lang w:eastAsia="fr-FR"/>
                    </w:rPr>
                  </w:pPr>
                  <w:r>
                    <w:rPr>
                      <w:rFonts w:ascii="Times New Roman" w:hAnsi="Times New Roman" w:eastAsia="Times New Roman" w:cs="Times New Roman"/>
                      <w:b/>
                      <w:color w:val="000000"/>
                      <w:sz w:val="20"/>
                      <w:szCs w:val="20"/>
                      <w:lang w:eastAsia="fr-FR"/>
                    </w:rPr>
                    <w:t>TACommonDriftVariation</w:t>
                  </w:r>
                </w:p>
              </w:tc>
              <w:tc>
                <w:tcPr>
                  <w:tcW w:w="1737" w:type="pct"/>
                  <w:shd w:val="clear" w:color="auto" w:fill="auto"/>
                  <w:noWrap/>
                  <w:vAlign w:val="center"/>
                </w:tcPr>
                <w:p>
                  <w:pPr>
                    <w:rPr>
                      <w:rFonts w:ascii="Times New Roman" w:hAnsi="Times New Roman" w:eastAsia="Times New Roman" w:cs="Times New Roman"/>
                      <w:b/>
                      <w:color w:val="000000"/>
                      <w:sz w:val="20"/>
                      <w:szCs w:val="20"/>
                      <w:lang w:eastAsia="fr-FR"/>
                    </w:rPr>
                  </w:pPr>
                </w:p>
                <w:p>
                  <w:pPr>
                    <w:pStyle w:val="225"/>
                    <w:spacing w:before="120" w:after="120"/>
                    <w:ind w:firstLine="400"/>
                    <w:rPr>
                      <w:rFonts w:cs="Times New Roman"/>
                      <w:sz w:val="20"/>
                      <w:szCs w:val="20"/>
                    </w:rPr>
                  </w:pPr>
                  <w:r>
                    <w:rPr>
                      <w:rFonts w:cs="Times New Roman"/>
                      <w:sz w:val="20"/>
                      <w:szCs w:val="20"/>
                    </w:rPr>
                    <w:t>0…29470</w:t>
                  </w:r>
                </w:p>
                <w:p>
                  <w:pPr>
                    <w:rPr>
                      <w:rFonts w:ascii="Times New Roman" w:hAnsi="Times New Roman" w:eastAsia="Times New Roman" w:cs="Times New Roman"/>
                      <w:b/>
                      <w:color w:val="000000"/>
                      <w:sz w:val="20"/>
                      <w:szCs w:val="20"/>
                      <w:lang w:eastAsia="fr-FR"/>
                    </w:rPr>
                  </w:pPr>
                  <w:r>
                    <w:rPr>
                      <w:rFonts w:ascii="Times New Roman" w:hAnsi="Times New Roman" w:cs="Times New Roman"/>
                      <w:b/>
                      <w:sz w:val="20"/>
                      <w:szCs w:val="20"/>
                    </w:rPr>
                    <w:t xml:space="preserve">(0…0.60 </w:t>
                  </w:r>
                  <m:oMath>
                    <m:f>
                      <m:fPr>
                        <m:type m:val="lin"/>
                        <m:ctrlPr>
                          <w:rPr>
                            <w:rFonts w:ascii="Cambria Math" w:hAnsi="Cambria Math" w:eastAsia="Times New Roman" w:cs="Times New Roman"/>
                            <w:b/>
                            <w:bCs/>
                            <w:color w:val="000000"/>
                            <w:sz w:val="20"/>
                            <w:szCs w:val="20"/>
                          </w:rPr>
                        </m:ctrlPr>
                      </m:fPr>
                      <m:num>
                        <m:r>
                          <m:rPr>
                            <m:sty m:val="b"/>
                          </m:rPr>
                          <w:rPr>
                            <w:rFonts w:ascii="Cambria Math" w:hAnsi="Cambria Math" w:eastAsia="Times New Roman" w:cs="Times New Roman"/>
                            <w:color w:val="000000"/>
                            <w:sz w:val="20"/>
                            <w:szCs w:val="20"/>
                          </w:rPr>
                          <m:t>μs</m:t>
                        </m:r>
                        <m:ctrlPr>
                          <w:rPr>
                            <w:rFonts w:ascii="Cambria Math" w:hAnsi="Cambria Math" w:eastAsia="Times New Roman" w:cs="Times New Roman"/>
                            <w:b/>
                            <w:bCs/>
                            <w:color w:val="000000"/>
                            <w:sz w:val="20"/>
                            <w:szCs w:val="20"/>
                          </w:rPr>
                        </m:ctrlPr>
                      </m:num>
                      <m:den>
                        <m:sSup>
                          <m:sSupPr>
                            <m:ctrlPr>
                              <w:rPr>
                                <w:rFonts w:ascii="Cambria Math" w:hAnsi="Cambria Math" w:eastAsia="Times New Roman" w:cs="Times New Roman"/>
                                <w:b/>
                                <w:bCs/>
                                <w:color w:val="000000"/>
                                <w:sz w:val="20"/>
                                <w:szCs w:val="20"/>
                              </w:rPr>
                            </m:ctrlPr>
                          </m:sSupPr>
                          <m:e>
                            <m:r>
                              <m:rPr>
                                <m:sty m:val="b"/>
                              </m:rPr>
                              <w:rPr>
                                <w:rFonts w:ascii="Cambria Math" w:hAnsi="Cambria Math" w:eastAsia="Times New Roman" w:cs="Times New Roman"/>
                                <w:color w:val="000000"/>
                                <w:sz w:val="20"/>
                                <w:szCs w:val="20"/>
                              </w:rPr>
                              <m:t>s</m:t>
                            </m:r>
                            <m:ctrlPr>
                              <w:rPr>
                                <w:rFonts w:ascii="Cambria Math" w:hAnsi="Cambria Math" w:eastAsia="Times New Roman" w:cs="Times New Roman"/>
                                <w:b/>
                                <w:bCs/>
                                <w:color w:val="000000"/>
                                <w:sz w:val="20"/>
                                <w:szCs w:val="20"/>
                              </w:rPr>
                            </m:ctrlPr>
                          </m:e>
                          <m:sup>
                            <m:r>
                              <m:rPr>
                                <m:sty m:val="b"/>
                              </m:rPr>
                              <w:rPr>
                                <w:rFonts w:ascii="Cambria Math" w:hAnsi="Cambria Math" w:eastAsia="Times New Roman" w:cs="Times New Roman"/>
                                <w:color w:val="000000"/>
                                <w:sz w:val="20"/>
                                <w:szCs w:val="20"/>
                              </w:rPr>
                              <m:t>2</m:t>
                            </m:r>
                            <m:ctrlPr>
                              <w:rPr>
                                <w:rFonts w:ascii="Cambria Math" w:hAnsi="Cambria Math" w:eastAsia="Times New Roman" w:cs="Times New Roman"/>
                                <w:b/>
                                <w:bCs/>
                                <w:color w:val="000000"/>
                                <w:sz w:val="20"/>
                                <w:szCs w:val="20"/>
                              </w:rPr>
                            </m:ctrlPr>
                          </m:sup>
                        </m:sSup>
                        <m:ctrlPr>
                          <w:rPr>
                            <w:rFonts w:ascii="Cambria Math" w:hAnsi="Cambria Math" w:eastAsia="Times New Roman" w:cs="Times New Roman"/>
                            <w:b/>
                            <w:bCs/>
                            <w:color w:val="000000"/>
                            <w:sz w:val="20"/>
                            <w:szCs w:val="20"/>
                          </w:rPr>
                        </m:ctrlPr>
                      </m:den>
                    </m:f>
                  </m:oMath>
                  <w:r>
                    <w:rPr>
                      <w:rFonts w:ascii="Times New Roman" w:hAnsi="Times New Roman" w:cs="Times New Roman"/>
                      <w:b/>
                      <w:bCs/>
                      <w:color w:val="000000"/>
                      <w:sz w:val="20"/>
                      <w:szCs w:val="20"/>
                    </w:rPr>
                    <w:t>)</w:t>
                  </w:r>
                </w:p>
                <w:p>
                  <w:pPr>
                    <w:rPr>
                      <w:rFonts w:ascii="Times New Roman" w:hAnsi="Times New Roman" w:eastAsia="Times New Roman" w:cs="Times New Roman"/>
                      <w:b/>
                      <w:color w:val="000000"/>
                      <w:sz w:val="20"/>
                      <w:szCs w:val="20"/>
                      <w:lang w:eastAsia="fr-FR"/>
                    </w:rPr>
                  </w:pPr>
                </w:p>
              </w:tc>
              <w:tc>
                <w:tcPr>
                  <w:tcW w:w="1060" w:type="pct"/>
                  <w:vAlign w:val="center"/>
                </w:tcPr>
                <w:p>
                  <w:pPr>
                    <w:rPr>
                      <w:rFonts w:ascii="Times New Roman" w:hAnsi="Times New Roman" w:cs="Times New Roman"/>
                      <w:b/>
                      <w:sz w:val="20"/>
                      <w:szCs w:val="20"/>
                    </w:rPr>
                  </w:pPr>
                  <m:oMathPara>
                    <m:oMathParaPr>
                      <m:jc m:val="left"/>
                    </m:oMathParaPr>
                    <m:oMath>
                      <m:r>
                        <m:rPr>
                          <m:sty m:val="b"/>
                        </m:rPr>
                        <w:rPr>
                          <w:rFonts w:ascii="Cambria Math" w:hAnsi="Cambria Math" w:eastAsia="Times New Roman" w:cs="Times New Roman"/>
                          <w:color w:val="000000"/>
                          <w:sz w:val="20"/>
                          <w:szCs w:val="20"/>
                        </w:rPr>
                        <m:t>0.2×</m:t>
                      </m:r>
                      <m:sSup>
                        <m:sSupPr>
                          <m:ctrlPr>
                            <w:rPr>
                              <w:rFonts w:ascii="Cambria Math" w:hAnsi="Cambria Math" w:eastAsia="Times New Roman" w:cs="Times New Roman"/>
                              <w:b/>
                              <w:bCs/>
                              <w:color w:val="000000"/>
                              <w:sz w:val="20"/>
                              <w:szCs w:val="20"/>
                            </w:rPr>
                          </m:ctrlPr>
                        </m:sSupPr>
                        <m:e>
                          <m:r>
                            <m:rPr>
                              <m:sty m:val="b"/>
                            </m:rPr>
                            <w:rPr>
                              <w:rFonts w:ascii="Cambria Math" w:hAnsi="Cambria Math" w:eastAsia="Times New Roman" w:cs="Times New Roman"/>
                              <w:color w:val="000000"/>
                              <w:sz w:val="20"/>
                              <w:szCs w:val="20"/>
                            </w:rPr>
                            <m:t>10</m:t>
                          </m:r>
                          <m:ctrlPr>
                            <w:rPr>
                              <w:rFonts w:ascii="Cambria Math" w:hAnsi="Cambria Math" w:eastAsia="Times New Roman" w:cs="Times New Roman"/>
                              <w:b/>
                              <w:bCs/>
                              <w:color w:val="000000"/>
                              <w:sz w:val="20"/>
                              <w:szCs w:val="20"/>
                            </w:rPr>
                          </m:ctrlPr>
                        </m:e>
                        <m:sup>
                          <m:r>
                            <m:rPr>
                              <m:sty m:val="b"/>
                            </m:rPr>
                            <w:rPr>
                              <w:rFonts w:ascii="Cambria Math" w:hAnsi="Cambria Math" w:eastAsia="Times New Roman" w:cs="Times New Roman"/>
                              <w:color w:val="000000"/>
                              <w:sz w:val="20"/>
                              <w:szCs w:val="20"/>
                            </w:rPr>
                            <m:t>−4</m:t>
                          </m:r>
                          <m:ctrlPr>
                            <w:rPr>
                              <w:rFonts w:ascii="Cambria Math" w:hAnsi="Cambria Math" w:eastAsia="Times New Roman" w:cs="Times New Roman"/>
                              <w:b/>
                              <w:bCs/>
                              <w:color w:val="000000"/>
                              <w:sz w:val="20"/>
                              <w:szCs w:val="20"/>
                            </w:rPr>
                          </m:ctrlPr>
                        </m:sup>
                      </m:sSup>
                      <m:f>
                        <m:fPr>
                          <m:type m:val="lin"/>
                          <m:ctrlPr>
                            <w:rPr>
                              <w:rFonts w:ascii="Cambria Math" w:hAnsi="Cambria Math" w:eastAsia="Times New Roman" w:cs="Times New Roman"/>
                              <w:b/>
                              <w:bCs/>
                              <w:color w:val="000000"/>
                              <w:sz w:val="20"/>
                              <w:szCs w:val="20"/>
                            </w:rPr>
                          </m:ctrlPr>
                        </m:fPr>
                        <m:num>
                          <m:r>
                            <m:rPr>
                              <m:sty m:val="b"/>
                            </m:rPr>
                            <w:rPr>
                              <w:rFonts w:ascii="Cambria Math" w:hAnsi="Cambria Math" w:eastAsia="Times New Roman" w:cs="Times New Roman"/>
                              <w:color w:val="000000"/>
                              <w:sz w:val="20"/>
                              <w:szCs w:val="20"/>
                            </w:rPr>
                            <m:t>μs</m:t>
                          </m:r>
                          <m:ctrlPr>
                            <w:rPr>
                              <w:rFonts w:ascii="Cambria Math" w:hAnsi="Cambria Math" w:eastAsia="Times New Roman" w:cs="Times New Roman"/>
                              <w:b/>
                              <w:bCs/>
                              <w:color w:val="000000"/>
                              <w:sz w:val="20"/>
                              <w:szCs w:val="20"/>
                            </w:rPr>
                          </m:ctrlPr>
                        </m:num>
                        <m:den>
                          <m:sSup>
                            <m:sSupPr>
                              <m:ctrlPr>
                                <w:rPr>
                                  <w:rFonts w:ascii="Cambria Math" w:hAnsi="Cambria Math" w:eastAsia="Times New Roman" w:cs="Times New Roman"/>
                                  <w:b/>
                                  <w:bCs/>
                                  <w:color w:val="000000"/>
                                  <w:sz w:val="20"/>
                                  <w:szCs w:val="20"/>
                                </w:rPr>
                              </m:ctrlPr>
                            </m:sSupPr>
                            <m:e>
                              <m:r>
                                <m:rPr>
                                  <m:sty m:val="b"/>
                                </m:rPr>
                                <w:rPr>
                                  <w:rFonts w:ascii="Cambria Math" w:hAnsi="Cambria Math" w:eastAsia="Times New Roman" w:cs="Times New Roman"/>
                                  <w:color w:val="000000"/>
                                  <w:sz w:val="20"/>
                                  <w:szCs w:val="20"/>
                                </w:rPr>
                                <m:t>s</m:t>
                              </m:r>
                              <m:ctrlPr>
                                <w:rPr>
                                  <w:rFonts w:ascii="Cambria Math" w:hAnsi="Cambria Math" w:eastAsia="Times New Roman" w:cs="Times New Roman"/>
                                  <w:b/>
                                  <w:bCs/>
                                  <w:color w:val="000000"/>
                                  <w:sz w:val="20"/>
                                  <w:szCs w:val="20"/>
                                </w:rPr>
                              </m:ctrlPr>
                            </m:e>
                            <m:sup>
                              <m:r>
                                <m:rPr>
                                  <m:sty m:val="b"/>
                                </m:rPr>
                                <w:rPr>
                                  <w:rFonts w:ascii="Cambria Math" w:hAnsi="Cambria Math" w:eastAsia="Times New Roman" w:cs="Times New Roman"/>
                                  <w:color w:val="000000"/>
                                  <w:sz w:val="20"/>
                                  <w:szCs w:val="20"/>
                                </w:rPr>
                                <m:t>2</m:t>
                              </m:r>
                              <m:ctrlPr>
                                <w:rPr>
                                  <w:rFonts w:ascii="Cambria Math" w:hAnsi="Cambria Math" w:eastAsia="Times New Roman" w:cs="Times New Roman"/>
                                  <w:b/>
                                  <w:bCs/>
                                  <w:color w:val="000000"/>
                                  <w:sz w:val="20"/>
                                  <w:szCs w:val="20"/>
                                </w:rPr>
                              </m:ctrlPr>
                            </m:sup>
                          </m:sSup>
                          <m:ctrlPr>
                            <w:rPr>
                              <w:rFonts w:ascii="Cambria Math" w:hAnsi="Cambria Math" w:eastAsia="Times New Roman" w:cs="Times New Roman"/>
                              <w:b/>
                              <w:bCs/>
                              <w:color w:val="000000"/>
                              <w:sz w:val="20"/>
                              <w:szCs w:val="20"/>
                            </w:rPr>
                          </m:ctrlPr>
                        </m:den>
                      </m:f>
                    </m:oMath>
                  </m:oMathPara>
                </w:p>
              </w:tc>
              <w:tc>
                <w:tcPr>
                  <w:tcW w:w="827" w:type="pct"/>
                  <w:vAlign w:val="center"/>
                </w:tcPr>
                <w:p>
                  <w:pPr>
                    <w:rPr>
                      <w:rFonts w:ascii="Times New Roman" w:hAnsi="Times New Roman" w:cs="Times New Roman"/>
                      <w:b/>
                      <w:sz w:val="20"/>
                      <w:szCs w:val="20"/>
                    </w:rPr>
                  </w:pPr>
                  <w:r>
                    <w:rPr>
                      <w:rFonts w:ascii="Times New Roman" w:hAnsi="Times New Roman" w:cs="Times New Roman"/>
                      <w:b/>
                      <w:sz w:val="20"/>
                      <w:szCs w:val="20"/>
                    </w:rPr>
                    <w:t>15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trPr>
              <w:tc>
                <w:tcPr>
                  <w:tcW w:w="1376" w:type="pct"/>
                  <w:shd w:val="clear" w:color="auto" w:fill="auto"/>
                  <w:noWrap/>
                  <w:vAlign w:val="center"/>
                </w:tcPr>
                <w:p>
                  <w:pPr>
                    <w:rPr>
                      <w:rFonts w:ascii="Times New Roman" w:hAnsi="Times New Roman" w:eastAsia="Times New Roman" w:cs="Times New Roman"/>
                      <w:b/>
                      <w:color w:val="000000"/>
                      <w:sz w:val="20"/>
                      <w:szCs w:val="20"/>
                      <w:lang w:eastAsia="fr-FR"/>
                    </w:rPr>
                  </w:pPr>
                  <w:r>
                    <w:rPr>
                      <w:rFonts w:ascii="Times New Roman" w:hAnsi="Times New Roman" w:cs="Times New Roman"/>
                      <w:b/>
                      <w:sz w:val="20"/>
                      <w:szCs w:val="20"/>
                      <w:lang w:eastAsia="fr-FR"/>
                    </w:rPr>
                    <w:t>[TACommonThirdOrder]</w:t>
                  </w:r>
                </w:p>
              </w:tc>
              <w:tc>
                <w:tcPr>
                  <w:tcW w:w="1737" w:type="pct"/>
                  <w:shd w:val="clear" w:color="auto" w:fill="auto"/>
                  <w:noWrap/>
                  <w:vAlign w:val="center"/>
                </w:tcPr>
                <w:p>
                  <w:pPr>
                    <w:pStyle w:val="225"/>
                    <w:spacing w:before="120" w:after="120"/>
                    <w:ind w:firstLine="400"/>
                    <w:rPr>
                      <w:rFonts w:cs="Times New Roman"/>
                      <w:sz w:val="20"/>
                      <w:szCs w:val="20"/>
                    </w:rPr>
                  </w:pPr>
                  <w:r>
                    <w:rPr>
                      <w:rFonts w:cs="Times New Roman"/>
                      <w:sz w:val="20"/>
                      <w:szCs w:val="20"/>
                    </w:rPr>
                    <w:t>-4912…+4912</w:t>
                  </w:r>
                </w:p>
                <w:p>
                  <w:pPr>
                    <w:pStyle w:val="225"/>
                    <w:spacing w:before="120" w:after="120"/>
                    <w:ind w:firstLine="400"/>
                    <w:rPr>
                      <w:rFonts w:cs="Times New Roman"/>
                      <w:bCs/>
                      <w:color w:val="000000"/>
                      <w:sz w:val="20"/>
                      <w:szCs w:val="20"/>
                    </w:rPr>
                  </w:pPr>
                  <w:r>
                    <w:rPr>
                      <w:rFonts w:cs="Times New Roman"/>
                      <w:sz w:val="20"/>
                      <w:szCs w:val="20"/>
                    </w:rPr>
                    <w:t xml:space="preserve">(-0.015 </w:t>
                  </w:r>
                  <m:oMath>
                    <m:f>
                      <m:fPr>
                        <m:type m:val="lin"/>
                        <m:ctrlPr>
                          <w:rPr>
                            <w:rFonts w:ascii="Cambria Math" w:hAnsi="Cambria Math" w:eastAsia="Times New Roman" w:cs="Times New Roman"/>
                            <w:bCs/>
                            <w:color w:val="000000"/>
                            <w:sz w:val="20"/>
                            <w:szCs w:val="20"/>
                          </w:rPr>
                        </m:ctrlPr>
                      </m:fPr>
                      <m:num>
                        <m:r>
                          <m:rPr>
                            <m:sty m:val="b"/>
                          </m:rPr>
                          <w:rPr>
                            <w:rFonts w:ascii="Cambria Math" w:hAnsi="Cambria Math" w:eastAsia="Times New Roman" w:cs="Times New Roman"/>
                            <w:color w:val="000000"/>
                            <w:sz w:val="20"/>
                            <w:szCs w:val="20"/>
                          </w:rPr>
                          <m:t>μs</m:t>
                        </m:r>
                        <m:ctrlPr>
                          <w:rPr>
                            <w:rFonts w:ascii="Cambria Math" w:hAnsi="Cambria Math" w:eastAsia="Times New Roman" w:cs="Times New Roman"/>
                            <w:bCs/>
                            <w:color w:val="000000"/>
                            <w:sz w:val="20"/>
                            <w:szCs w:val="20"/>
                          </w:rPr>
                        </m:ctrlPr>
                      </m:num>
                      <m:den>
                        <m:sSup>
                          <m:sSupPr>
                            <m:ctrlPr>
                              <w:rPr>
                                <w:rFonts w:ascii="Cambria Math" w:hAnsi="Cambria Math" w:eastAsia="Times New Roman" w:cs="Times New Roman"/>
                                <w:bCs/>
                                <w:color w:val="000000"/>
                                <w:sz w:val="20"/>
                                <w:szCs w:val="20"/>
                              </w:rPr>
                            </m:ctrlPr>
                          </m:sSupPr>
                          <m:e>
                            <m:r>
                              <m:rPr>
                                <m:sty m:val="b"/>
                              </m:rPr>
                              <w:rPr>
                                <w:rFonts w:ascii="Cambria Math" w:hAnsi="Cambria Math" w:eastAsia="Times New Roman" w:cs="Times New Roman"/>
                                <w:color w:val="000000"/>
                                <w:sz w:val="20"/>
                                <w:szCs w:val="20"/>
                              </w:rPr>
                              <m:t>s</m:t>
                            </m:r>
                            <m:ctrlPr>
                              <w:rPr>
                                <w:rFonts w:ascii="Cambria Math" w:hAnsi="Cambria Math" w:eastAsia="Times New Roman" w:cs="Times New Roman"/>
                                <w:bCs/>
                                <w:color w:val="000000"/>
                                <w:sz w:val="20"/>
                                <w:szCs w:val="20"/>
                              </w:rPr>
                            </m:ctrlPr>
                          </m:e>
                          <m:sup>
                            <m:r>
                              <m:rPr>
                                <m:sty m:val="bi"/>
                              </m:rPr>
                              <w:rPr>
                                <w:rFonts w:ascii="Cambria Math" w:hAnsi="Cambria Math" w:eastAsia="Times New Roman" w:cs="Times New Roman"/>
                                <w:color w:val="000000"/>
                                <w:sz w:val="20"/>
                                <w:szCs w:val="20"/>
                              </w:rPr>
                              <m:t>3</m:t>
                            </m:r>
                            <m:ctrlPr>
                              <w:rPr>
                                <w:rFonts w:ascii="Cambria Math" w:hAnsi="Cambria Math" w:eastAsia="Times New Roman" w:cs="Times New Roman"/>
                                <w:bCs/>
                                <w:color w:val="000000"/>
                                <w:sz w:val="20"/>
                                <w:szCs w:val="20"/>
                              </w:rPr>
                            </m:ctrlPr>
                          </m:sup>
                        </m:sSup>
                        <m:ctrlPr>
                          <w:rPr>
                            <w:rFonts w:ascii="Cambria Math" w:hAnsi="Cambria Math" w:eastAsia="Times New Roman" w:cs="Times New Roman"/>
                            <w:bCs/>
                            <w:color w:val="000000"/>
                            <w:sz w:val="20"/>
                            <w:szCs w:val="20"/>
                          </w:rPr>
                        </m:ctrlPr>
                      </m:den>
                    </m:f>
                  </m:oMath>
                  <w:r>
                    <w:rPr>
                      <w:rFonts w:cs="Times New Roman"/>
                      <w:sz w:val="20"/>
                      <w:szCs w:val="20"/>
                    </w:rPr>
                    <w:t xml:space="preserve">…+0.015 </w:t>
                  </w:r>
                  <m:oMath>
                    <m:f>
                      <m:fPr>
                        <m:type m:val="lin"/>
                        <m:ctrlPr>
                          <w:rPr>
                            <w:rFonts w:ascii="Cambria Math" w:hAnsi="Cambria Math" w:eastAsia="Times New Roman" w:cs="Times New Roman"/>
                            <w:bCs/>
                            <w:color w:val="000000"/>
                            <w:sz w:val="20"/>
                            <w:szCs w:val="20"/>
                          </w:rPr>
                        </m:ctrlPr>
                      </m:fPr>
                      <m:num>
                        <m:r>
                          <m:rPr>
                            <m:sty m:val="b"/>
                          </m:rPr>
                          <w:rPr>
                            <w:rFonts w:ascii="Cambria Math" w:hAnsi="Cambria Math" w:eastAsia="Times New Roman" w:cs="Times New Roman"/>
                            <w:color w:val="000000"/>
                            <w:sz w:val="20"/>
                            <w:szCs w:val="20"/>
                          </w:rPr>
                          <m:t>μs</m:t>
                        </m:r>
                        <m:ctrlPr>
                          <w:rPr>
                            <w:rFonts w:ascii="Cambria Math" w:hAnsi="Cambria Math" w:eastAsia="Times New Roman" w:cs="Times New Roman"/>
                            <w:bCs/>
                            <w:color w:val="000000"/>
                            <w:sz w:val="20"/>
                            <w:szCs w:val="20"/>
                          </w:rPr>
                        </m:ctrlPr>
                      </m:num>
                      <m:den>
                        <m:sSup>
                          <m:sSupPr>
                            <m:ctrlPr>
                              <w:rPr>
                                <w:rFonts w:ascii="Cambria Math" w:hAnsi="Cambria Math" w:eastAsia="Times New Roman" w:cs="Times New Roman"/>
                                <w:bCs/>
                                <w:color w:val="000000"/>
                                <w:sz w:val="20"/>
                                <w:szCs w:val="20"/>
                              </w:rPr>
                            </m:ctrlPr>
                          </m:sSupPr>
                          <m:e>
                            <m:r>
                              <m:rPr>
                                <m:sty m:val="b"/>
                              </m:rPr>
                              <w:rPr>
                                <w:rFonts w:ascii="Cambria Math" w:hAnsi="Cambria Math" w:eastAsia="Times New Roman" w:cs="Times New Roman"/>
                                <w:color w:val="000000"/>
                                <w:sz w:val="20"/>
                                <w:szCs w:val="20"/>
                              </w:rPr>
                              <m:t>s</m:t>
                            </m:r>
                            <m:ctrlPr>
                              <w:rPr>
                                <w:rFonts w:ascii="Cambria Math" w:hAnsi="Cambria Math" w:eastAsia="Times New Roman" w:cs="Times New Roman"/>
                                <w:bCs/>
                                <w:color w:val="000000"/>
                                <w:sz w:val="20"/>
                                <w:szCs w:val="20"/>
                              </w:rPr>
                            </m:ctrlPr>
                          </m:e>
                          <m:sup>
                            <m:r>
                              <m:rPr>
                                <m:sty m:val="bi"/>
                              </m:rPr>
                              <w:rPr>
                                <w:rFonts w:ascii="Cambria Math" w:hAnsi="Cambria Math" w:eastAsia="Times New Roman" w:cs="Times New Roman"/>
                                <w:color w:val="000000"/>
                                <w:sz w:val="20"/>
                                <w:szCs w:val="20"/>
                              </w:rPr>
                              <m:t>3</m:t>
                            </m:r>
                            <m:ctrlPr>
                              <w:rPr>
                                <w:rFonts w:ascii="Cambria Math" w:hAnsi="Cambria Math" w:eastAsia="Times New Roman" w:cs="Times New Roman"/>
                                <w:bCs/>
                                <w:color w:val="000000"/>
                                <w:sz w:val="20"/>
                                <w:szCs w:val="20"/>
                              </w:rPr>
                            </m:ctrlPr>
                          </m:sup>
                        </m:sSup>
                        <m:ctrlPr>
                          <w:rPr>
                            <w:rFonts w:ascii="Cambria Math" w:hAnsi="Cambria Math" w:eastAsia="Times New Roman" w:cs="Times New Roman"/>
                            <w:bCs/>
                            <w:color w:val="000000"/>
                            <w:sz w:val="20"/>
                            <w:szCs w:val="20"/>
                          </w:rPr>
                        </m:ctrlPr>
                      </m:den>
                    </m:f>
                  </m:oMath>
                  <w:r>
                    <w:rPr>
                      <w:rFonts w:cs="Times New Roman"/>
                      <w:bCs/>
                      <w:color w:val="000000"/>
                      <w:sz w:val="20"/>
                      <w:szCs w:val="20"/>
                    </w:rPr>
                    <w:t>)</w:t>
                  </w:r>
                </w:p>
              </w:tc>
              <w:tc>
                <w:tcPr>
                  <w:tcW w:w="1060" w:type="pct"/>
                  <w:vAlign w:val="center"/>
                </w:tcPr>
                <w:p>
                  <w:pPr>
                    <w:rPr>
                      <w:rFonts w:ascii="Times New Roman" w:hAnsi="Times New Roman" w:cs="Times New Roman"/>
                      <w:b/>
                      <w:sz w:val="20"/>
                      <w:szCs w:val="20"/>
                    </w:rPr>
                  </w:pPr>
                  <m:oMathPara>
                    <m:oMathParaPr>
                      <m:jc m:val="left"/>
                    </m:oMathParaPr>
                    <m:oMath>
                      <m:r>
                        <m:rPr>
                          <m:sty m:val="b"/>
                        </m:rPr>
                        <w:rPr>
                          <w:rFonts w:ascii="Cambria Math" w:hAnsi="Cambria Math" w:eastAsia="Times New Roman" w:cs="Times New Roman"/>
                          <w:color w:val="000000"/>
                          <w:sz w:val="20"/>
                          <w:szCs w:val="20"/>
                        </w:rPr>
                        <m:t>0.3×</m:t>
                      </m:r>
                      <m:sSup>
                        <m:sSupPr>
                          <m:ctrlPr>
                            <w:rPr>
                              <w:rFonts w:ascii="Cambria Math" w:hAnsi="Cambria Math" w:eastAsia="Times New Roman" w:cs="Times New Roman"/>
                              <w:b/>
                              <w:bCs/>
                              <w:color w:val="000000"/>
                              <w:sz w:val="20"/>
                              <w:szCs w:val="20"/>
                            </w:rPr>
                          </m:ctrlPr>
                        </m:sSupPr>
                        <m:e>
                          <m:r>
                            <m:rPr>
                              <m:sty m:val="b"/>
                            </m:rPr>
                            <w:rPr>
                              <w:rFonts w:ascii="Cambria Math" w:hAnsi="Cambria Math" w:eastAsia="Times New Roman" w:cs="Times New Roman"/>
                              <w:color w:val="000000"/>
                              <w:sz w:val="20"/>
                              <w:szCs w:val="20"/>
                            </w:rPr>
                            <m:t>10</m:t>
                          </m:r>
                          <m:ctrlPr>
                            <w:rPr>
                              <w:rFonts w:ascii="Cambria Math" w:hAnsi="Cambria Math" w:eastAsia="Times New Roman" w:cs="Times New Roman"/>
                              <w:b/>
                              <w:bCs/>
                              <w:color w:val="000000"/>
                              <w:sz w:val="20"/>
                              <w:szCs w:val="20"/>
                            </w:rPr>
                          </m:ctrlPr>
                        </m:e>
                        <m:sup>
                          <m:r>
                            <m:rPr>
                              <m:sty m:val="b"/>
                            </m:rPr>
                            <w:rPr>
                              <w:rFonts w:ascii="Cambria Math" w:hAnsi="Cambria Math" w:eastAsia="Times New Roman" w:cs="Times New Roman"/>
                              <w:color w:val="000000"/>
                              <w:sz w:val="20"/>
                              <w:szCs w:val="20"/>
                            </w:rPr>
                            <m:t>−5</m:t>
                          </m:r>
                          <m:ctrlPr>
                            <w:rPr>
                              <w:rFonts w:ascii="Cambria Math" w:hAnsi="Cambria Math" w:eastAsia="Times New Roman" w:cs="Times New Roman"/>
                              <w:b/>
                              <w:bCs/>
                              <w:color w:val="000000"/>
                              <w:sz w:val="20"/>
                              <w:szCs w:val="20"/>
                            </w:rPr>
                          </m:ctrlPr>
                        </m:sup>
                      </m:sSup>
                      <m:f>
                        <m:fPr>
                          <m:type m:val="lin"/>
                          <m:ctrlPr>
                            <w:rPr>
                              <w:rFonts w:ascii="Cambria Math" w:hAnsi="Cambria Math" w:eastAsia="Times New Roman" w:cs="Times New Roman"/>
                              <w:b/>
                              <w:bCs/>
                              <w:color w:val="000000"/>
                              <w:sz w:val="20"/>
                              <w:szCs w:val="20"/>
                            </w:rPr>
                          </m:ctrlPr>
                        </m:fPr>
                        <m:num>
                          <m:r>
                            <m:rPr>
                              <m:sty m:val="b"/>
                            </m:rPr>
                            <w:rPr>
                              <w:rFonts w:ascii="Cambria Math" w:hAnsi="Cambria Math" w:eastAsia="Times New Roman" w:cs="Times New Roman"/>
                              <w:color w:val="000000"/>
                              <w:sz w:val="20"/>
                              <w:szCs w:val="20"/>
                            </w:rPr>
                            <m:t>μs</m:t>
                          </m:r>
                          <m:ctrlPr>
                            <w:rPr>
                              <w:rFonts w:ascii="Cambria Math" w:hAnsi="Cambria Math" w:eastAsia="Times New Roman" w:cs="Times New Roman"/>
                              <w:b/>
                              <w:bCs/>
                              <w:color w:val="000000"/>
                              <w:sz w:val="20"/>
                              <w:szCs w:val="20"/>
                            </w:rPr>
                          </m:ctrlPr>
                        </m:num>
                        <m:den>
                          <m:sSup>
                            <m:sSupPr>
                              <m:ctrlPr>
                                <w:rPr>
                                  <w:rFonts w:ascii="Cambria Math" w:hAnsi="Cambria Math" w:eastAsia="Times New Roman" w:cs="Times New Roman"/>
                                  <w:b/>
                                  <w:bCs/>
                                  <w:color w:val="000000"/>
                                  <w:sz w:val="20"/>
                                  <w:szCs w:val="20"/>
                                </w:rPr>
                              </m:ctrlPr>
                            </m:sSupPr>
                            <m:e>
                              <m:r>
                                <m:rPr>
                                  <m:sty m:val="b"/>
                                </m:rPr>
                                <w:rPr>
                                  <w:rFonts w:ascii="Cambria Math" w:hAnsi="Cambria Math" w:eastAsia="Times New Roman" w:cs="Times New Roman"/>
                                  <w:color w:val="000000"/>
                                  <w:sz w:val="20"/>
                                  <w:szCs w:val="20"/>
                                </w:rPr>
                                <m:t>s</m:t>
                              </m:r>
                              <m:ctrlPr>
                                <w:rPr>
                                  <w:rFonts w:ascii="Cambria Math" w:hAnsi="Cambria Math" w:eastAsia="Times New Roman" w:cs="Times New Roman"/>
                                  <w:b/>
                                  <w:bCs/>
                                  <w:color w:val="000000"/>
                                  <w:sz w:val="20"/>
                                  <w:szCs w:val="20"/>
                                </w:rPr>
                              </m:ctrlPr>
                            </m:e>
                            <m:sup>
                              <m:r>
                                <m:rPr>
                                  <m:sty m:val="bi"/>
                                </m:rPr>
                                <w:rPr>
                                  <w:rFonts w:ascii="Cambria Math" w:hAnsi="Cambria Math" w:eastAsia="Times New Roman" w:cs="Times New Roman"/>
                                  <w:color w:val="000000"/>
                                  <w:sz w:val="20"/>
                                  <w:szCs w:val="20"/>
                                </w:rPr>
                                <m:t>3</m:t>
                              </m:r>
                              <m:ctrlPr>
                                <w:rPr>
                                  <w:rFonts w:ascii="Cambria Math" w:hAnsi="Cambria Math" w:eastAsia="Times New Roman" w:cs="Times New Roman"/>
                                  <w:b/>
                                  <w:bCs/>
                                  <w:color w:val="000000"/>
                                  <w:sz w:val="20"/>
                                  <w:szCs w:val="20"/>
                                </w:rPr>
                              </m:ctrlPr>
                            </m:sup>
                          </m:sSup>
                          <m:ctrlPr>
                            <w:rPr>
                              <w:rFonts w:ascii="Cambria Math" w:hAnsi="Cambria Math" w:eastAsia="Times New Roman" w:cs="Times New Roman"/>
                              <w:b/>
                              <w:bCs/>
                              <w:color w:val="000000"/>
                              <w:sz w:val="20"/>
                              <w:szCs w:val="20"/>
                            </w:rPr>
                          </m:ctrlPr>
                        </m:den>
                      </m:f>
                    </m:oMath>
                  </m:oMathPara>
                </w:p>
              </w:tc>
              <w:tc>
                <w:tcPr>
                  <w:tcW w:w="827" w:type="pct"/>
                  <w:vAlign w:val="center"/>
                </w:tcPr>
                <w:p>
                  <w:pPr>
                    <w:rPr>
                      <w:rFonts w:ascii="Times New Roman" w:hAnsi="Times New Roman" w:eastAsia="Times New Roman" w:cs="Times New Roman"/>
                      <w:b/>
                      <w:color w:val="000000"/>
                      <w:sz w:val="20"/>
                      <w:szCs w:val="20"/>
                      <w:lang w:eastAsia="fr-FR"/>
                    </w:rPr>
                  </w:pPr>
                  <w:r>
                    <w:rPr>
                      <w:rFonts w:ascii="Times New Roman" w:hAnsi="Times New Roman" w:cs="Times New Roman"/>
                      <w:b/>
                      <w:sz w:val="20"/>
                      <w:szCs w:val="20"/>
                    </w:rPr>
                    <w:t>14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trPr>
              <w:tc>
                <w:tcPr>
                  <w:tcW w:w="5000" w:type="pct"/>
                  <w:gridSpan w:val="4"/>
                  <w:shd w:val="clear" w:color="auto" w:fill="auto"/>
                  <w:noWrap/>
                  <w:vAlign w:val="center"/>
                </w:tcPr>
                <w:p>
                  <w:pPr>
                    <w:rPr>
                      <w:rFonts w:ascii="Times New Roman" w:hAnsi="Times New Roman" w:cs="Times New Roman"/>
                      <w:b/>
                      <w:sz w:val="20"/>
                      <w:szCs w:val="20"/>
                    </w:rPr>
                  </w:pPr>
                </w:p>
                <w:p>
                  <w:pPr>
                    <w:pStyle w:val="113"/>
                    <w:numPr>
                      <w:ilvl w:val="0"/>
                      <w:numId w:val="11"/>
                    </w:numPr>
                    <w:spacing w:before="120" w:after="120"/>
                    <w:ind w:firstLine="402"/>
                    <w:rPr>
                      <w:rFonts w:cs="Times New Roman"/>
                      <w:b/>
                      <w:sz w:val="20"/>
                      <w:szCs w:val="20"/>
                    </w:rPr>
                  </w:pPr>
                  <w:r>
                    <w:rPr>
                      <w:rFonts w:cs="Times New Roman"/>
                      <w:b/>
                      <w:sz w:val="20"/>
                      <w:szCs w:val="20"/>
                    </w:rPr>
                    <w:t>Value ranges are given in unit of corresponding granularity</w:t>
                  </w:r>
                </w:p>
                <w:p>
                  <w:pPr>
                    <w:rPr>
                      <w:rFonts w:ascii="Times New Roman" w:hAnsi="Times New Roman" w:cs="Times New Roman"/>
                      <w:b/>
                      <w:sz w:val="20"/>
                      <w:szCs w:val="20"/>
                    </w:rPr>
                  </w:pPr>
                </w:p>
              </w:tc>
            </w:tr>
          </w:tbl>
          <w:p>
            <w:pPr>
              <w:adjustRightInd w:val="0"/>
              <w:snapToGrid w:val="0"/>
              <w:spacing w:after="120"/>
              <w:rPr>
                <w:rFonts w:ascii="Times New Roman" w:hAnsi="Times New Roman" w:eastAsia="Malgun Gothic" w:cs="Times New Roman"/>
                <w:sz w:val="20"/>
                <w:szCs w:val="20"/>
                <w:lang w:eastAsia="ko-KR"/>
              </w:rPr>
            </w:pPr>
          </w:p>
          <w:p>
            <w:pPr>
              <w:rPr>
                <w:rFonts w:ascii="Times New Roman" w:hAnsi="Times New Roman" w:eastAsia="MS Mincho" w:cs="Times New Roman"/>
                <w:b/>
                <w:bCs/>
                <w:sz w:val="20"/>
                <w:szCs w:val="20"/>
                <w:highlight w:val="green"/>
                <w:lang w:eastAsia="ko-KR"/>
              </w:rPr>
            </w:pPr>
            <w:r>
              <w:rPr>
                <w:rFonts w:ascii="Times New Roman" w:hAnsi="Times New Roman" w:eastAsia="MS Mincho" w:cs="Times New Roman"/>
                <w:b/>
                <w:bCs/>
                <w:sz w:val="20"/>
                <w:szCs w:val="20"/>
                <w:highlight w:val="green"/>
                <w:lang w:eastAsia="ko-KR"/>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NTN validity duration is configured per cell and indicated to the UE in X bits with:</w:t>
            </w:r>
          </w:p>
          <w:p>
            <w:pPr>
              <w:numPr>
                <w:ilvl w:val="0"/>
                <w:numId w:val="12"/>
              </w:numPr>
              <w:rPr>
                <w:rFonts w:ascii="Times New Roman" w:hAnsi="Times New Roman" w:eastAsia="MS Mincho" w:cs="Times New Roman"/>
                <w:sz w:val="20"/>
                <w:szCs w:val="20"/>
                <w:lang w:eastAsia="zh-TW"/>
              </w:rPr>
            </w:pPr>
            <w:r>
              <w:rPr>
                <w:rFonts w:ascii="Times New Roman" w:hAnsi="Times New Roman" w:eastAsia="MS Mincho" w:cs="Times New Roman"/>
                <w:sz w:val="20"/>
                <w:szCs w:val="20"/>
                <w:lang w:eastAsia="zh-TW"/>
              </w:rPr>
              <w:t>Value range { 5, 10, 15, 20, 25, 30, 35, 40, 45, 50, 55, 60, 120, 180, 240</w:t>
            </w:r>
            <w:r>
              <w:rPr>
                <w:rFonts w:ascii="Times New Roman" w:hAnsi="Times New Roman" w:eastAsia="MS Mincho" w:cs="Times New Roman"/>
                <w:strike/>
                <w:color w:val="FF0000"/>
                <w:sz w:val="20"/>
                <w:szCs w:val="20"/>
                <w:lang w:eastAsia="zh-TW"/>
              </w:rPr>
              <w:t>, Infinity</w:t>
            </w:r>
            <w:r>
              <w:rPr>
                <w:rFonts w:ascii="Times New Roman" w:hAnsi="Times New Roman" w:eastAsia="MS Mincho" w:cs="Times New Roman"/>
                <w:sz w:val="20"/>
                <w:szCs w:val="20"/>
                <w:lang w:eastAsia="zh-TW"/>
              </w:rPr>
              <w:t>}</w:t>
            </w:r>
          </w:p>
          <w:p>
            <w:pPr>
              <w:numPr>
                <w:ilvl w:val="0"/>
                <w:numId w:val="12"/>
              </w:numPr>
              <w:rPr>
                <w:rFonts w:ascii="Times New Roman" w:hAnsi="Times New Roman" w:eastAsia="MS Mincho" w:cs="Times New Roman"/>
                <w:sz w:val="20"/>
                <w:szCs w:val="20"/>
                <w:lang w:eastAsia="zh-TW"/>
              </w:rPr>
            </w:pPr>
            <w:r>
              <w:rPr>
                <w:rFonts w:ascii="Times New Roman" w:hAnsi="Times New Roman" w:eastAsia="MS Mincho" w:cs="Times New Roman"/>
                <w:sz w:val="20"/>
                <w:szCs w:val="20"/>
                <w:lang w:eastAsia="zh-TW"/>
              </w:rPr>
              <w:t>Unit is second</w:t>
            </w:r>
          </w:p>
          <w:p>
            <w:pPr>
              <w:numPr>
                <w:ilvl w:val="0"/>
                <w:numId w:val="12"/>
              </w:numPr>
              <w:rPr>
                <w:rFonts w:ascii="Times New Roman" w:hAnsi="Times New Roman" w:eastAsia="MS Mincho" w:cs="Times New Roman"/>
                <w:sz w:val="20"/>
                <w:szCs w:val="20"/>
                <w:lang w:eastAsia="zh-TW"/>
              </w:rPr>
            </w:pPr>
            <w:r>
              <w:rPr>
                <w:rFonts w:ascii="Times New Roman" w:hAnsi="Times New Roman" w:eastAsia="MS Mincho" w:cs="Times New Roman"/>
                <w:sz w:val="20"/>
                <w:szCs w:val="20"/>
                <w:lang w:eastAsia="zh-TW"/>
              </w:rPr>
              <w:t>FFS (to be resolved in current meeting): Additional values for GEO</w:t>
            </w:r>
          </w:p>
          <w:p>
            <w:pPr>
              <w:rPr>
                <w:rFonts w:ascii="Times New Roman" w:hAnsi="Times New Roman" w:eastAsia="MS Mincho" w:cs="Times New Roman"/>
                <w:sz w:val="20"/>
                <w:szCs w:val="20"/>
                <w:lang w:eastAsia="en-US"/>
              </w:rPr>
            </w:pPr>
          </w:p>
          <w:p>
            <w:pPr>
              <w:rPr>
                <w:rFonts w:ascii="Times New Roman" w:hAnsi="Times New Roman" w:eastAsia="MS Mincho" w:cs="Times New Roman"/>
                <w:b/>
                <w:bCs/>
                <w:sz w:val="20"/>
                <w:szCs w:val="20"/>
                <w:highlight w:val="green"/>
                <w:lang w:eastAsia="ko-KR"/>
              </w:rPr>
            </w:pPr>
            <w:r>
              <w:rPr>
                <w:rFonts w:ascii="Times New Roman" w:hAnsi="Times New Roman" w:eastAsia="MS Mincho" w:cs="Times New Roman"/>
                <w:b/>
                <w:bCs/>
                <w:sz w:val="20"/>
                <w:szCs w:val="20"/>
                <w:highlight w:val="green"/>
                <w:lang w:eastAsia="ko-KR"/>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Confirm the working assumption made at RAN1#106-bis-e on serving satellite ephemeris bit allocations for LEO/MEO/GEO based non-terrestrial access network:</w:t>
            </w:r>
          </w:p>
          <w:p>
            <w:pPr>
              <w:numPr>
                <w:ilvl w:val="0"/>
                <w:numId w:val="12"/>
              </w:numPr>
              <w:rPr>
                <w:rFonts w:ascii="Times New Roman" w:hAnsi="Times New Roman" w:eastAsia="MS Mincho" w:cs="Times New Roman"/>
                <w:sz w:val="20"/>
                <w:szCs w:val="20"/>
                <w:lang w:eastAsia="zh-TW"/>
              </w:rPr>
            </w:pPr>
            <w:r>
              <w:rPr>
                <w:rFonts w:ascii="Times New Roman" w:hAnsi="Times New Roman" w:eastAsia="MS Mincho" w:cs="Times New Roman"/>
                <w:sz w:val="20"/>
                <w:szCs w:val="20"/>
                <w:lang w:eastAsia="zh-TW"/>
              </w:rPr>
              <w:t>Support serving satellite ephemeris format bit allocations for LEO/MEO/GEO based non-terrestrial access network:</w:t>
            </w:r>
          </w:p>
          <w:p>
            <w:pPr>
              <w:numPr>
                <w:ilvl w:val="1"/>
                <w:numId w:val="12"/>
              </w:numPr>
              <w:rPr>
                <w:rFonts w:ascii="Times New Roman" w:hAnsi="Times New Roman" w:eastAsia="MS Mincho" w:cs="Times New Roman"/>
                <w:sz w:val="20"/>
                <w:szCs w:val="20"/>
                <w:lang w:eastAsia="zh-TW"/>
              </w:rPr>
            </w:pPr>
            <w:r>
              <w:rPr>
                <w:rFonts w:ascii="Times New Roman" w:hAnsi="Times New Roman" w:eastAsia="MS Mincho" w:cs="Times New Roman"/>
                <w:sz w:val="20"/>
                <w:szCs w:val="20"/>
                <w:lang w:eastAsia="zh-TW"/>
              </w:rPr>
              <w:t xml:space="preserve">Position and velocity state vector ephemeris format is 17 bytes payload. </w:t>
            </w:r>
          </w:p>
          <w:p>
            <w:pPr>
              <w:numPr>
                <w:ilvl w:val="2"/>
                <w:numId w:val="12"/>
              </w:numPr>
              <w:rPr>
                <w:rFonts w:ascii="Times New Roman" w:hAnsi="Times New Roman" w:eastAsia="MS Mincho" w:cs="Times New Roman"/>
                <w:sz w:val="20"/>
                <w:szCs w:val="20"/>
                <w:lang w:eastAsia="zh-TW"/>
              </w:rPr>
            </w:pPr>
            <w:r>
              <w:rPr>
                <w:rFonts w:ascii="Times New Roman" w:hAnsi="Times New Roman" w:eastAsia="MS Mincho" w:cs="Times New Roman"/>
                <w:sz w:val="20"/>
                <w:szCs w:val="20"/>
                <w:lang w:eastAsia="zh-TW"/>
              </w:rPr>
              <w:t>The field size for position (m) is 78 bits</w:t>
            </w:r>
          </w:p>
          <w:p>
            <w:pPr>
              <w:numPr>
                <w:ilvl w:val="3"/>
                <w:numId w:val="12"/>
              </w:numPr>
              <w:rPr>
                <w:rFonts w:ascii="Times New Roman" w:hAnsi="Times New Roman" w:eastAsia="MS Mincho" w:cs="Times New Roman"/>
                <w:sz w:val="20"/>
                <w:szCs w:val="20"/>
                <w:lang w:eastAsia="zh-TW"/>
              </w:rPr>
            </w:pPr>
            <w:r>
              <w:rPr>
                <w:rFonts w:ascii="Times New Roman" w:hAnsi="Times New Roman" w:eastAsia="MS Mincho" w:cs="Times New Roman"/>
                <w:sz w:val="20"/>
                <w:szCs w:val="20"/>
                <w:lang w:eastAsia="zh-TW"/>
              </w:rPr>
              <w:t>Position range is driven by GEO : +/- 42 200 km</w:t>
            </w:r>
          </w:p>
          <w:p>
            <w:pPr>
              <w:numPr>
                <w:ilvl w:val="3"/>
                <w:numId w:val="12"/>
              </w:numPr>
              <w:rPr>
                <w:rFonts w:ascii="Times New Roman" w:hAnsi="Times New Roman" w:eastAsia="MS Mincho" w:cs="Times New Roman"/>
                <w:sz w:val="20"/>
                <w:szCs w:val="20"/>
                <w:lang w:eastAsia="zh-TW"/>
              </w:rPr>
            </w:pPr>
            <w:r>
              <w:rPr>
                <w:rFonts w:ascii="Times New Roman" w:hAnsi="Times New Roman" w:eastAsia="MS Mincho" w:cs="Times New Roman"/>
                <w:sz w:val="20"/>
                <w:szCs w:val="20"/>
                <w:lang w:eastAsia="zh-TW"/>
              </w:rPr>
              <w:t>The quantization step is 1.3m for position</w:t>
            </w:r>
          </w:p>
          <w:p>
            <w:pPr>
              <w:numPr>
                <w:ilvl w:val="2"/>
                <w:numId w:val="12"/>
              </w:numPr>
              <w:rPr>
                <w:rFonts w:ascii="Times New Roman" w:hAnsi="Times New Roman" w:eastAsia="MS Mincho" w:cs="Times New Roman"/>
                <w:sz w:val="20"/>
                <w:szCs w:val="20"/>
                <w:lang w:eastAsia="zh-TW"/>
              </w:rPr>
            </w:pPr>
            <w:r>
              <w:rPr>
                <w:rFonts w:ascii="Times New Roman" w:hAnsi="Times New Roman" w:eastAsia="MS Mincho" w:cs="Times New Roman"/>
                <w:sz w:val="20"/>
                <w:szCs w:val="20"/>
                <w:lang w:eastAsia="zh-TW"/>
              </w:rPr>
              <w:t>The field size for velocity (m/s) is 54 bits</w:t>
            </w:r>
          </w:p>
          <w:p>
            <w:pPr>
              <w:numPr>
                <w:ilvl w:val="3"/>
                <w:numId w:val="12"/>
              </w:numPr>
              <w:rPr>
                <w:rFonts w:ascii="Times New Roman" w:hAnsi="Times New Roman" w:eastAsia="MS Mincho" w:cs="Times New Roman"/>
                <w:sz w:val="20"/>
                <w:szCs w:val="20"/>
                <w:lang w:eastAsia="zh-TW"/>
              </w:rPr>
            </w:pPr>
            <w:r>
              <w:rPr>
                <w:rFonts w:ascii="Times New Roman" w:hAnsi="Times New Roman" w:eastAsia="MS Mincho" w:cs="Times New Roman"/>
                <w:sz w:val="20"/>
                <w:szCs w:val="20"/>
                <w:lang w:eastAsia="zh-TW"/>
              </w:rPr>
              <w:t>Velocity range is driven by LEO@600 km: +/- 8000 m/s</w:t>
            </w:r>
          </w:p>
          <w:p>
            <w:pPr>
              <w:numPr>
                <w:ilvl w:val="3"/>
                <w:numId w:val="12"/>
              </w:numPr>
              <w:rPr>
                <w:rFonts w:ascii="Times New Roman" w:hAnsi="Times New Roman" w:eastAsia="MS Mincho" w:cs="Times New Roman"/>
                <w:sz w:val="20"/>
                <w:szCs w:val="20"/>
                <w:lang w:eastAsia="zh-TW"/>
              </w:rPr>
            </w:pPr>
            <w:r>
              <w:rPr>
                <w:rFonts w:ascii="Times New Roman" w:hAnsi="Times New Roman" w:eastAsia="MS Mincho" w:cs="Times New Roman"/>
                <w:sz w:val="20"/>
                <w:szCs w:val="20"/>
                <w:lang w:eastAsia="zh-TW"/>
              </w:rPr>
              <w:t>The quantization step is 0.06 m/s for Velocity</w:t>
            </w:r>
          </w:p>
          <w:p>
            <w:pPr>
              <w:numPr>
                <w:ilvl w:val="1"/>
                <w:numId w:val="12"/>
              </w:numPr>
              <w:rPr>
                <w:rFonts w:ascii="Times New Roman" w:hAnsi="Times New Roman" w:eastAsia="MS Mincho" w:cs="Times New Roman"/>
                <w:sz w:val="20"/>
                <w:szCs w:val="20"/>
                <w:lang w:eastAsia="zh-TW"/>
              </w:rPr>
            </w:pPr>
            <w:r>
              <w:rPr>
                <w:rFonts w:ascii="Times New Roman" w:hAnsi="Times New Roman" w:eastAsia="MS Mincho" w:cs="Times New Roman"/>
                <w:sz w:val="20"/>
                <w:szCs w:val="20"/>
                <w:lang w:eastAsia="zh-TW"/>
              </w:rPr>
              <w:t>Orbital parameter ephemeris format 18 byte payload</w:t>
            </w:r>
          </w:p>
          <w:p>
            <w:pPr>
              <w:numPr>
                <w:ilvl w:val="2"/>
                <w:numId w:val="12"/>
              </w:numPr>
              <w:rPr>
                <w:rFonts w:ascii="Times New Roman" w:hAnsi="Times New Roman" w:eastAsia="MS Mincho" w:cs="Times New Roman"/>
                <w:sz w:val="20"/>
                <w:szCs w:val="20"/>
                <w:lang w:eastAsia="zh-TW"/>
              </w:rPr>
            </w:pPr>
            <w:r>
              <w:rPr>
                <w:rFonts w:ascii="Times New Roman" w:hAnsi="Times New Roman" w:eastAsia="MS Mincho" w:cs="Times New Roman"/>
                <w:sz w:val="20"/>
                <w:szCs w:val="20"/>
                <w:lang w:eastAsia="zh-TW"/>
              </w:rPr>
              <w:t>Semi-major axis α (m) is 33 bits</w:t>
            </w:r>
          </w:p>
          <w:p>
            <w:pPr>
              <w:numPr>
                <w:ilvl w:val="3"/>
                <w:numId w:val="12"/>
              </w:numPr>
              <w:rPr>
                <w:rFonts w:ascii="Times New Roman" w:hAnsi="Times New Roman" w:eastAsia="MS Mincho" w:cs="Times New Roman"/>
                <w:sz w:val="20"/>
                <w:szCs w:val="20"/>
                <w:lang w:eastAsia="zh-TW"/>
              </w:rPr>
            </w:pPr>
            <w:r>
              <w:rPr>
                <w:rFonts w:ascii="Times New Roman" w:hAnsi="Times New Roman" w:eastAsia="MS Mincho" w:cs="Times New Roman"/>
                <w:sz w:val="20"/>
                <w:szCs w:val="20"/>
                <w:lang w:eastAsia="zh-TW"/>
              </w:rPr>
              <w:t>Range: [6500, 43000]km</w:t>
            </w:r>
          </w:p>
          <w:p>
            <w:pPr>
              <w:numPr>
                <w:ilvl w:val="2"/>
                <w:numId w:val="12"/>
              </w:numPr>
              <w:rPr>
                <w:rFonts w:ascii="Times New Roman" w:hAnsi="Times New Roman" w:eastAsia="MS Mincho" w:cs="Times New Roman"/>
                <w:sz w:val="20"/>
                <w:szCs w:val="20"/>
                <w:lang w:eastAsia="zh-TW"/>
              </w:rPr>
            </w:pPr>
            <w:r>
              <w:rPr>
                <w:rFonts w:ascii="Times New Roman" w:hAnsi="Times New Roman" w:eastAsia="MS Mincho" w:cs="Times New Roman"/>
                <w:sz w:val="20"/>
                <w:szCs w:val="20"/>
                <w:lang w:eastAsia="zh-TW"/>
              </w:rPr>
              <w:t>Eccentricity e is 19 bits</w:t>
            </w:r>
          </w:p>
          <w:p>
            <w:pPr>
              <w:numPr>
                <w:ilvl w:val="3"/>
                <w:numId w:val="12"/>
              </w:numPr>
              <w:rPr>
                <w:rFonts w:ascii="Times New Roman" w:hAnsi="Times New Roman" w:eastAsia="MS Mincho" w:cs="Times New Roman"/>
                <w:sz w:val="20"/>
                <w:szCs w:val="20"/>
                <w:lang w:eastAsia="zh-TW"/>
              </w:rPr>
            </w:pPr>
            <w:r>
              <w:rPr>
                <w:rFonts w:ascii="Times New Roman" w:hAnsi="Times New Roman" w:eastAsia="MS Mincho" w:cs="Times New Roman"/>
                <w:sz w:val="20"/>
                <w:szCs w:val="20"/>
                <w:lang w:eastAsia="zh-TW"/>
              </w:rPr>
              <w:t>Range: ≤ 0.015</w:t>
            </w:r>
          </w:p>
          <w:p>
            <w:pPr>
              <w:numPr>
                <w:ilvl w:val="2"/>
                <w:numId w:val="12"/>
              </w:numPr>
              <w:rPr>
                <w:rFonts w:ascii="Times New Roman" w:hAnsi="Times New Roman" w:eastAsia="MS Mincho" w:cs="Times New Roman"/>
                <w:sz w:val="20"/>
                <w:szCs w:val="20"/>
                <w:lang w:eastAsia="zh-TW"/>
              </w:rPr>
            </w:pPr>
            <w:r>
              <w:rPr>
                <w:rFonts w:ascii="Times New Roman" w:hAnsi="Times New Roman" w:eastAsia="MS Mincho" w:cs="Times New Roman"/>
                <w:sz w:val="20"/>
                <w:szCs w:val="20"/>
                <w:lang w:eastAsia="zh-TW"/>
              </w:rPr>
              <w:t>Argument of periapsis ω (rad) is 24 bits</w:t>
            </w:r>
          </w:p>
          <w:p>
            <w:pPr>
              <w:numPr>
                <w:ilvl w:val="3"/>
                <w:numId w:val="12"/>
              </w:numPr>
              <w:rPr>
                <w:rFonts w:ascii="Times New Roman" w:hAnsi="Times New Roman" w:eastAsia="MS Mincho" w:cs="Times New Roman"/>
                <w:sz w:val="20"/>
                <w:szCs w:val="20"/>
                <w:lang w:eastAsia="zh-TW"/>
              </w:rPr>
            </w:pPr>
            <w:r>
              <w:rPr>
                <w:rFonts w:ascii="Times New Roman" w:hAnsi="Times New Roman" w:eastAsia="MS Mincho" w:cs="Times New Roman"/>
                <w:sz w:val="20"/>
                <w:szCs w:val="20"/>
                <w:lang w:eastAsia="zh-TW"/>
              </w:rPr>
              <w:t>Range: [0, 2π]</w:t>
            </w:r>
          </w:p>
          <w:p>
            <w:pPr>
              <w:numPr>
                <w:ilvl w:val="2"/>
                <w:numId w:val="12"/>
              </w:numPr>
              <w:rPr>
                <w:rFonts w:ascii="Times New Roman" w:hAnsi="Times New Roman" w:eastAsia="MS Mincho" w:cs="Times New Roman"/>
                <w:sz w:val="20"/>
                <w:szCs w:val="20"/>
                <w:lang w:eastAsia="zh-TW"/>
              </w:rPr>
            </w:pPr>
            <w:r>
              <w:rPr>
                <w:rFonts w:ascii="Times New Roman" w:hAnsi="Times New Roman" w:eastAsia="MS Mincho" w:cs="Times New Roman"/>
                <w:sz w:val="20"/>
                <w:szCs w:val="20"/>
                <w:lang w:eastAsia="zh-TW"/>
              </w:rPr>
              <w:t>Longitude of ascending node (Ω rad) is 21 bits</w:t>
            </w:r>
          </w:p>
          <w:p>
            <w:pPr>
              <w:numPr>
                <w:ilvl w:val="3"/>
                <w:numId w:val="12"/>
              </w:numPr>
              <w:rPr>
                <w:rFonts w:ascii="Times New Roman" w:hAnsi="Times New Roman" w:eastAsia="MS Mincho" w:cs="Times New Roman"/>
                <w:sz w:val="20"/>
                <w:szCs w:val="20"/>
                <w:lang w:eastAsia="zh-TW"/>
              </w:rPr>
            </w:pPr>
            <w:r>
              <w:rPr>
                <w:rFonts w:ascii="Times New Roman" w:hAnsi="Times New Roman" w:eastAsia="MS Mincho" w:cs="Times New Roman"/>
                <w:sz w:val="20"/>
                <w:szCs w:val="20"/>
                <w:lang w:eastAsia="zh-TW"/>
              </w:rPr>
              <w:t>Range: [0, 2π]</w:t>
            </w:r>
          </w:p>
          <w:p>
            <w:pPr>
              <w:numPr>
                <w:ilvl w:val="2"/>
                <w:numId w:val="12"/>
              </w:numPr>
              <w:rPr>
                <w:rFonts w:ascii="Times New Roman" w:hAnsi="Times New Roman" w:eastAsia="MS Mincho" w:cs="Times New Roman"/>
                <w:sz w:val="20"/>
                <w:szCs w:val="20"/>
                <w:lang w:eastAsia="zh-TW"/>
              </w:rPr>
            </w:pPr>
            <w:r>
              <w:rPr>
                <w:rFonts w:ascii="Times New Roman" w:hAnsi="Times New Roman" w:eastAsia="MS Mincho" w:cs="Times New Roman"/>
                <w:sz w:val="20"/>
                <w:szCs w:val="20"/>
                <w:lang w:eastAsia="zh-TW"/>
              </w:rPr>
              <w:t>Inclination i (rad) is 20 bits</w:t>
            </w:r>
          </w:p>
          <w:p>
            <w:pPr>
              <w:numPr>
                <w:ilvl w:val="3"/>
                <w:numId w:val="12"/>
              </w:numPr>
              <w:rPr>
                <w:rFonts w:ascii="Times New Roman" w:hAnsi="Times New Roman" w:eastAsia="MS Mincho" w:cs="Times New Roman"/>
                <w:sz w:val="20"/>
                <w:szCs w:val="20"/>
                <w:lang w:eastAsia="zh-TW"/>
              </w:rPr>
            </w:pPr>
            <w:r>
              <w:rPr>
                <w:rFonts w:ascii="Times New Roman" w:hAnsi="Times New Roman" w:eastAsia="MS Mincho" w:cs="Times New Roman"/>
                <w:sz w:val="20"/>
                <w:szCs w:val="20"/>
                <w:lang w:eastAsia="zh-TW"/>
              </w:rPr>
              <w:t>Range: [- π/2 , + π/2]</w:t>
            </w:r>
          </w:p>
          <w:p>
            <w:pPr>
              <w:numPr>
                <w:ilvl w:val="2"/>
                <w:numId w:val="12"/>
              </w:numPr>
              <w:rPr>
                <w:rFonts w:ascii="Times New Roman" w:hAnsi="Times New Roman" w:eastAsia="MS Mincho" w:cs="Times New Roman"/>
                <w:sz w:val="20"/>
                <w:szCs w:val="20"/>
                <w:lang w:eastAsia="zh-TW"/>
              </w:rPr>
            </w:pPr>
            <w:r>
              <w:rPr>
                <w:rFonts w:ascii="Times New Roman" w:hAnsi="Times New Roman" w:eastAsia="MS Mincho" w:cs="Times New Roman"/>
                <w:sz w:val="20"/>
                <w:szCs w:val="20"/>
                <w:lang w:eastAsia="zh-TW"/>
              </w:rPr>
              <w:t>Mean anomaly M (rad) at epoch time to is 24 bits</w:t>
            </w:r>
          </w:p>
          <w:p>
            <w:pPr>
              <w:numPr>
                <w:ilvl w:val="3"/>
                <w:numId w:val="12"/>
              </w:numPr>
              <w:rPr>
                <w:rFonts w:ascii="Times New Roman" w:hAnsi="Times New Roman" w:eastAsia="MS Mincho" w:cs="Times New Roman"/>
                <w:sz w:val="20"/>
                <w:szCs w:val="20"/>
                <w:lang w:eastAsia="zh-TW"/>
              </w:rPr>
            </w:pPr>
            <w:r>
              <w:rPr>
                <w:rFonts w:ascii="Times New Roman" w:hAnsi="Times New Roman" w:eastAsia="MS Mincho" w:cs="Times New Roman"/>
                <w:sz w:val="20"/>
                <w:szCs w:val="20"/>
                <w:lang w:eastAsia="zh-TW"/>
              </w:rPr>
              <w:t>Range: [0, 2π]</w:t>
            </w:r>
          </w:p>
          <w:p>
            <w:pPr>
              <w:rPr>
                <w:rFonts w:ascii="Times New Roman" w:hAnsi="Times New Roman" w:eastAsia="MS Mincho" w:cs="Times New Roman"/>
                <w:sz w:val="20"/>
                <w:szCs w:val="20"/>
                <w:lang w:eastAsia="en-US"/>
              </w:rPr>
            </w:pPr>
          </w:p>
          <w:p>
            <w:pPr>
              <w:rPr>
                <w:rFonts w:ascii="Times New Roman" w:hAnsi="Times New Roman" w:eastAsia="MS Mincho" w:cs="Times New Roman"/>
                <w:sz w:val="20"/>
                <w:szCs w:val="20"/>
                <w:lang w:eastAsia="en-US"/>
              </w:rPr>
            </w:pPr>
            <w:r>
              <w:rPr>
                <w:rFonts w:ascii="Times New Roman" w:hAnsi="Times New Roman" w:eastAsia="MS Mincho" w:cs="Times New Roman"/>
                <w:b/>
                <w:bCs/>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bCs/>
                <w:sz w:val="20"/>
                <w:szCs w:val="20"/>
                <w:lang w:eastAsia="en-US"/>
              </w:rPr>
              <w:t xml:space="preserve">The reference point of the epoch time for assistance information (i.e. Serving satellite ephemeris and Common TA parameters) should be known by UE. </w:t>
            </w:r>
          </w:p>
          <w:p>
            <w:pPr>
              <w:numPr>
                <w:ilvl w:val="0"/>
                <w:numId w:val="12"/>
              </w:num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FFS: the definition of the reference point</w:t>
            </w:r>
          </w:p>
          <w:p>
            <w:pPr>
              <w:ind w:left="360"/>
              <w:rPr>
                <w:rFonts w:ascii="Times New Roman" w:hAnsi="Times New Roman" w:eastAsia="MS Mincho" w:cs="Times New Roman"/>
                <w:sz w:val="20"/>
                <w:szCs w:val="20"/>
                <w:lang w:eastAsia="en-US"/>
              </w:rPr>
            </w:pPr>
          </w:p>
          <w:p>
            <w:pPr>
              <w:rPr>
                <w:rFonts w:ascii="Times New Roman" w:hAnsi="Times New Roman" w:eastAsia="MS Mincho" w:cs="Times New Roman"/>
                <w:b/>
                <w:bCs/>
                <w:sz w:val="20"/>
                <w:szCs w:val="20"/>
                <w:u w:val="single"/>
                <w:lang w:eastAsia="en-US"/>
              </w:rPr>
            </w:pPr>
            <w:r>
              <w:rPr>
                <w:rFonts w:ascii="Times New Roman" w:hAnsi="Times New Roman" w:eastAsia="MS Mincho" w:cs="Times New Roman"/>
                <w:b/>
                <w:bCs/>
                <w:sz w:val="20"/>
                <w:szCs w:val="20"/>
                <w:u w:val="single"/>
                <w:lang w:eastAsia="en-US"/>
              </w:rPr>
              <w:t>Conclusion</w:t>
            </w:r>
          </w:p>
          <w:p>
            <w:pPr>
              <w:rPr>
                <w:rFonts w:ascii="Times New Roman" w:hAnsi="Times New Roman" w:eastAsia="MS Mincho" w:cs="Times New Roman"/>
                <w:bCs/>
                <w:sz w:val="20"/>
                <w:szCs w:val="20"/>
                <w:lang w:eastAsia="en-US"/>
              </w:rPr>
            </w:pPr>
            <w:r>
              <w:rPr>
                <w:rFonts w:ascii="Times New Roman" w:hAnsi="Times New Roman" w:eastAsia="MS Mincho" w:cs="Times New Roman"/>
                <w:bCs/>
                <w:sz w:val="20"/>
                <w:szCs w:val="20"/>
                <w:lang w:eastAsia="en-US"/>
              </w:rPr>
              <w:t xml:space="preserve">  </w:t>
            </w:r>
            <m:oMath>
              <m:sSub>
                <m:sSubPr>
                  <m:ctrlPr>
                    <w:rPr>
                      <w:rFonts w:ascii="Cambria Math" w:hAnsi="Cambria Math" w:eastAsia="Calibri" w:cs="Times New Roman"/>
                      <w:b/>
                      <w:sz w:val="20"/>
                      <w:szCs w:val="20"/>
                      <w:vertAlign w:val="subscript"/>
                      <w:lang w:eastAsia="ja-JP"/>
                    </w:rPr>
                  </m:ctrlPr>
                </m:sSubPr>
                <m:e>
                  <m:r>
                    <m:rPr>
                      <m:sty m:val="b"/>
                    </m:rPr>
                    <w:rPr>
                      <w:rFonts w:ascii="Cambria Math" w:hAnsi="Cambria Math" w:eastAsia="MS Mincho" w:cs="Times New Roman"/>
                      <w:sz w:val="20"/>
                      <w:szCs w:val="20"/>
                      <w:vertAlign w:val="subscript"/>
                      <w:lang w:eastAsia="ja-JP"/>
                    </w:rPr>
                    <m:t>N</m:t>
                  </m:r>
                  <m:ctrlPr>
                    <w:rPr>
                      <w:rFonts w:ascii="Cambria Math" w:hAnsi="Cambria Math" w:eastAsia="Calibri" w:cs="Times New Roman"/>
                      <w:b/>
                      <w:sz w:val="20"/>
                      <w:szCs w:val="20"/>
                      <w:vertAlign w:val="subscript"/>
                      <w:lang w:eastAsia="ja-JP"/>
                    </w:rPr>
                  </m:ctrlPr>
                </m:e>
                <m:sub>
                  <m:r>
                    <m:rPr>
                      <m:sty m:val="b"/>
                    </m:rPr>
                    <w:rPr>
                      <w:rFonts w:ascii="Cambria Math" w:hAnsi="Cambria Math" w:eastAsia="MS Mincho" w:cs="Times New Roman"/>
                      <w:sz w:val="20"/>
                      <w:szCs w:val="20"/>
                      <w:vertAlign w:val="subscript"/>
                      <w:lang w:eastAsia="ja-JP"/>
                    </w:rPr>
                    <m:t>TA,UE−specific</m:t>
                  </m:r>
                  <m:ctrlPr>
                    <w:rPr>
                      <w:rFonts w:ascii="Cambria Math" w:hAnsi="Cambria Math" w:eastAsia="Calibri" w:cs="Times New Roman"/>
                      <w:b/>
                      <w:sz w:val="20"/>
                      <w:szCs w:val="20"/>
                      <w:vertAlign w:val="subscript"/>
                      <w:lang w:eastAsia="ja-JP"/>
                    </w:rPr>
                  </m:ctrlPr>
                </m:sub>
              </m:sSub>
              <m:r>
                <m:rPr>
                  <m:sty m:val="b"/>
                </m:rPr>
                <w:rPr>
                  <w:rFonts w:ascii="Cambria Math" w:hAnsi="Cambria Math" w:eastAsia="MS Mincho" w:cs="Times New Roman"/>
                  <w:sz w:val="20"/>
                  <w:szCs w:val="20"/>
                  <w:lang w:eastAsia="ja-JP"/>
                </w:rPr>
                <m:t> </m:t>
              </m:r>
            </m:oMath>
            <w:r>
              <w:rPr>
                <w:rFonts w:ascii="Times New Roman" w:hAnsi="Times New Roman" w:eastAsia="MS Mincho" w:cs="Times New Roman"/>
                <w:bCs/>
                <w:sz w:val="20"/>
                <w:szCs w:val="20"/>
                <w:lang w:eastAsia="en-US"/>
              </w:rPr>
              <w:t xml:space="preserve">is UE self-estimated TA to pre-compensate for the service link delay, which is calculated using the UE position and the serving satellite ephemeris. </w:t>
            </w:r>
          </w:p>
          <w:p>
            <w:pPr>
              <w:numPr>
                <w:ilvl w:val="0"/>
                <w:numId w:val="12"/>
              </w:num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 xml:space="preserve">How the UE calculates/updates </w:t>
            </w:r>
            <w:r>
              <w:rPr>
                <w:rFonts w:ascii="Times New Roman" w:hAnsi="Times New Roman" w:eastAsia="MS Mincho" w:cs="Times New Roman"/>
                <w:sz w:val="20"/>
                <w:szCs w:val="20"/>
                <w:lang w:eastAsia="ja-JP"/>
              </w:rPr>
              <w:t>N</w:t>
            </w:r>
            <w:r>
              <w:rPr>
                <w:rFonts w:ascii="Times New Roman" w:hAnsi="Times New Roman" w:eastAsia="MS Mincho" w:cs="Times New Roman"/>
                <w:sz w:val="20"/>
                <w:szCs w:val="20"/>
                <w:vertAlign w:val="subscript"/>
                <w:lang w:eastAsia="ja-JP"/>
              </w:rPr>
              <w:t>TA, UE-specific</w:t>
            </w:r>
            <w:r>
              <w:rPr>
                <w:rFonts w:ascii="Times New Roman" w:hAnsi="Times New Roman" w:eastAsia="MS Mincho" w:cs="Times New Roman"/>
                <w:sz w:val="20"/>
                <w:szCs w:val="20"/>
                <w:lang w:eastAsia="ja-JP"/>
              </w:rPr>
              <w:t xml:space="preserve"> is left to UE implementation.</w:t>
            </w:r>
          </w:p>
          <w:p>
            <w:pPr>
              <w:rPr>
                <w:rFonts w:ascii="Times New Roman" w:hAnsi="Times New Roman" w:eastAsia="MS Mincho" w:cs="Times New Roman"/>
                <w:sz w:val="20"/>
                <w:szCs w:val="20"/>
                <w:lang w:eastAsia="en-US"/>
              </w:rPr>
            </w:pPr>
          </w:p>
          <w:p>
            <w:pPr>
              <w:rPr>
                <w:rFonts w:ascii="Times New Roman" w:hAnsi="Times New Roman" w:eastAsia="MS Mincho" w:cs="Times New Roman"/>
                <w:b/>
                <w:bCs/>
                <w:color w:val="000000"/>
                <w:sz w:val="20"/>
                <w:szCs w:val="20"/>
                <w:lang w:eastAsia="en-US"/>
              </w:rPr>
            </w:pPr>
            <w:r>
              <w:rPr>
                <w:rFonts w:ascii="Times New Roman" w:hAnsi="Times New Roman" w:eastAsia="MS Mincho" w:cs="Times New Roman"/>
                <w:b/>
                <w:bCs/>
                <w:color w:val="000000"/>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 xml:space="preserve">Using indicated Higher-layer Common TA parameters, if configured, the UE can determine the one-way propagation time ( </w:t>
            </w:r>
            <m:oMath>
              <m:sSub>
                <m:sSubPr>
                  <m:ctrlPr>
                    <w:rPr>
                      <w:rFonts w:ascii="Cambria Math" w:hAnsi="Cambria Math" w:eastAsia="Calibri" w:cs="Times New Roman"/>
                      <w:sz w:val="20"/>
                      <w:szCs w:val="20"/>
                      <w:lang w:eastAsia="en-US"/>
                    </w:rPr>
                  </m:ctrlPr>
                </m:sSubPr>
                <m:e>
                  <m:r>
                    <m:rPr>
                      <m:sty m:val="bi"/>
                    </m:rPr>
                    <w:rPr>
                      <w:rFonts w:ascii="Cambria Math" w:hAnsi="Cambria Math" w:eastAsia="MS Mincho" w:cs="Times New Roman"/>
                      <w:sz w:val="20"/>
                      <w:szCs w:val="20"/>
                      <w:lang w:eastAsia="en-US"/>
                    </w:rPr>
                    <m:t>Delay</m:t>
                  </m:r>
                  <m:ctrlPr>
                    <w:rPr>
                      <w:rFonts w:ascii="Cambria Math" w:hAnsi="Cambria Math" w:eastAsia="Calibri" w:cs="Times New Roman"/>
                      <w:sz w:val="20"/>
                      <w:szCs w:val="20"/>
                      <w:lang w:eastAsia="en-US"/>
                    </w:rPr>
                  </m:ctrlPr>
                </m:e>
                <m:sub>
                  <m:r>
                    <m:rPr>
                      <m:sty m:val="bi"/>
                    </m:rPr>
                    <w:rPr>
                      <w:rFonts w:ascii="Cambria Math" w:hAnsi="Cambria Math" w:eastAsia="MS Mincho" w:cs="Times New Roman"/>
                      <w:sz w:val="20"/>
                      <w:szCs w:val="20"/>
                      <w:lang w:eastAsia="en-US"/>
                    </w:rPr>
                    <m:t>common</m:t>
                  </m:r>
                  <m:ctrlPr>
                    <w:rPr>
                      <w:rFonts w:ascii="Cambria Math" w:hAnsi="Cambria Math" w:eastAsia="Calibri" w:cs="Times New Roman"/>
                      <w:sz w:val="20"/>
                      <w:szCs w:val="20"/>
                      <w:lang w:eastAsia="en-US"/>
                    </w:rPr>
                  </m:ctrlPr>
                </m:sub>
              </m:sSub>
              <m:r>
                <m:rPr>
                  <m:sty m:val="p"/>
                </m:rPr>
                <w:rPr>
                  <w:rFonts w:ascii="Cambria Math" w:hAnsi="Cambria Math" w:eastAsia="MS Mincho" w:cs="Times New Roman"/>
                  <w:sz w:val="20"/>
                  <w:szCs w:val="20"/>
                  <w:lang w:eastAsia="en-US"/>
                </w:rPr>
                <m:t>)</m:t>
              </m:r>
            </m:oMath>
            <w:r>
              <w:rPr>
                <w:rFonts w:ascii="Times New Roman" w:hAnsi="Times New Roman" w:eastAsia="MS Mincho" w:cs="Times New Roman"/>
                <w:sz w:val="20"/>
                <w:szCs w:val="20"/>
                <w:lang w:eastAsia="en-US"/>
              </w:rPr>
              <w:t xml:space="preserve"> used for </w:t>
            </w:r>
            <m:oMath>
              <m:sSub>
                <m:sSubPr>
                  <m:ctrlPr>
                    <w:rPr>
                      <w:rFonts w:ascii="Cambria Math" w:hAnsi="Cambria Math" w:eastAsia="Calibri" w:cs="Times New Roman"/>
                      <w:sz w:val="20"/>
                      <w:szCs w:val="20"/>
                      <w:lang w:eastAsia="en-US"/>
                    </w:rPr>
                  </m:ctrlPr>
                </m:sSubPr>
                <m:e>
                  <m:r>
                    <m:rPr>
                      <m:sty m:val="bi"/>
                    </m:rPr>
                    <w:rPr>
                      <w:rFonts w:ascii="Cambria Math" w:hAnsi="Cambria Math" w:eastAsia="MS Mincho" w:cs="Times New Roman"/>
                      <w:sz w:val="20"/>
                      <w:szCs w:val="20"/>
                      <w:lang w:eastAsia="en-US"/>
                    </w:rPr>
                    <m:t>N</m:t>
                  </m:r>
                  <m:ctrlPr>
                    <w:rPr>
                      <w:rFonts w:ascii="Cambria Math" w:hAnsi="Cambria Math" w:eastAsia="Calibri" w:cs="Times New Roman"/>
                      <w:sz w:val="20"/>
                      <w:szCs w:val="20"/>
                      <w:lang w:eastAsia="en-US"/>
                    </w:rPr>
                  </m:ctrlPr>
                </m:e>
                <m:sub>
                  <m:r>
                    <m:rPr>
                      <m:sty m:val="bi"/>
                    </m:rPr>
                    <w:rPr>
                      <w:rFonts w:ascii="Cambria Math" w:hAnsi="Cambria Math" w:eastAsia="MS Mincho" w:cs="Times New Roman"/>
                      <w:sz w:val="20"/>
                      <w:szCs w:val="20"/>
                      <w:lang w:eastAsia="en-US"/>
                    </w:rPr>
                    <m:t>TA</m:t>
                  </m:r>
                  <m:r>
                    <m:rPr>
                      <m:sty m:val="p"/>
                    </m:rPr>
                    <w:rPr>
                      <w:rFonts w:ascii="Cambria Math" w:hAnsi="Cambria Math" w:eastAsia="MS Mincho" w:cs="Times New Roman"/>
                      <w:sz w:val="20"/>
                      <w:szCs w:val="20"/>
                      <w:lang w:eastAsia="en-US"/>
                    </w:rPr>
                    <m:t>, </m:t>
                  </m:r>
                  <m:r>
                    <m:rPr>
                      <m:sty m:val="bi"/>
                    </m:rPr>
                    <w:rPr>
                      <w:rFonts w:ascii="Cambria Math" w:hAnsi="Cambria Math" w:eastAsia="MS Mincho" w:cs="Times New Roman"/>
                      <w:sz w:val="20"/>
                      <w:szCs w:val="20"/>
                      <w:lang w:eastAsia="en-US"/>
                    </w:rPr>
                    <m:t>common</m:t>
                  </m:r>
                  <m:ctrlPr>
                    <w:rPr>
                      <w:rFonts w:ascii="Cambria Math" w:hAnsi="Cambria Math" w:eastAsia="Calibri" w:cs="Times New Roman"/>
                      <w:sz w:val="20"/>
                      <w:szCs w:val="20"/>
                      <w:lang w:eastAsia="en-US"/>
                    </w:rPr>
                  </m:ctrlPr>
                </m:sub>
              </m:sSub>
            </m:oMath>
            <w:r>
              <w:rPr>
                <w:rFonts w:ascii="Times New Roman" w:hAnsi="Times New Roman" w:eastAsia="MS Mincho" w:cs="Times New Roman"/>
                <w:sz w:val="20"/>
                <w:szCs w:val="20"/>
                <w:lang w:eastAsia="en-US"/>
              </w:rPr>
              <w:t xml:space="preserve">  calculation as follows:</w:t>
            </w:r>
          </w:p>
          <w:p>
            <w:pPr>
              <w:jc w:val="center"/>
              <w:rPr>
                <w:rFonts w:ascii="Times New Roman" w:hAnsi="Times New Roman" w:eastAsia="MS Mincho" w:cs="Times New Roman"/>
                <w:sz w:val="20"/>
                <w:szCs w:val="20"/>
                <w:lang w:eastAsia="en-US"/>
              </w:rPr>
            </w:pPr>
            <w:r>
              <w:rPr>
                <w:rFonts w:ascii="Times New Roman" w:hAnsi="Times New Roman" w:eastAsia="MS Mincho" w:cs="Times New Roman"/>
                <w:b/>
                <w:bCs/>
                <w:sz w:val="20"/>
                <w:szCs w:val="20"/>
                <w:lang w:eastAsia="en-US"/>
              </w:rPr>
              <w:br w:type="textWrapping"/>
            </w:r>
            <m:oMathPara>
              <m:oMath>
                <m:sSub>
                  <m:sSubPr>
                    <m:ctrlPr>
                      <w:rPr>
                        <w:rFonts w:ascii="Cambria Math" w:hAnsi="Cambria Math" w:eastAsia="Calibri" w:cs="Times New Roman"/>
                        <w:sz w:val="20"/>
                        <w:szCs w:val="20"/>
                        <w:lang w:eastAsia="en-US"/>
                      </w:rPr>
                    </m:ctrlPr>
                  </m:sSubPr>
                  <m:e>
                    <m:r>
                      <m:rPr/>
                      <w:rPr>
                        <w:rFonts w:ascii="Cambria Math" w:hAnsi="Cambria Math" w:eastAsia="MS Mincho" w:cs="Times New Roman"/>
                        <w:sz w:val="20"/>
                        <w:szCs w:val="20"/>
                        <w:lang w:eastAsia="en-US"/>
                      </w:rPr>
                      <m:t>Delay</m:t>
                    </m:r>
                    <m:ctrlPr>
                      <w:rPr>
                        <w:rFonts w:ascii="Cambria Math" w:hAnsi="Cambria Math" w:eastAsia="Calibri" w:cs="Times New Roman"/>
                        <w:sz w:val="20"/>
                        <w:szCs w:val="20"/>
                        <w:lang w:eastAsia="en-US"/>
                      </w:rPr>
                    </m:ctrlPr>
                  </m:e>
                  <m:sub>
                    <m:r>
                      <m:rPr/>
                      <w:rPr>
                        <w:rFonts w:ascii="Cambria Math" w:hAnsi="Cambria Math" w:eastAsia="MS Mincho" w:cs="Times New Roman"/>
                        <w:sz w:val="20"/>
                        <w:szCs w:val="20"/>
                        <w:lang w:eastAsia="en-US"/>
                      </w:rPr>
                      <m:t>common</m:t>
                    </m:r>
                    <m:ctrlPr>
                      <w:rPr>
                        <w:rFonts w:ascii="Cambria Math" w:hAnsi="Cambria Math" w:eastAsia="Calibri" w:cs="Times New Roman"/>
                        <w:sz w:val="20"/>
                        <w:szCs w:val="20"/>
                        <w:lang w:eastAsia="en-US"/>
                      </w:rPr>
                    </m:ctrlPr>
                  </m:sub>
                </m:sSub>
                <m:d>
                  <m:dPr>
                    <m:ctrlPr>
                      <w:rPr>
                        <w:rFonts w:ascii="Cambria Math" w:hAnsi="Cambria Math" w:eastAsia="Calibri" w:cs="Times New Roman"/>
                        <w:sz w:val="20"/>
                        <w:szCs w:val="20"/>
                        <w:lang w:eastAsia="en-US"/>
                      </w:rPr>
                    </m:ctrlPr>
                  </m:dPr>
                  <m:e>
                    <m:r>
                      <m:rPr/>
                      <w:rPr>
                        <w:rFonts w:ascii="Cambria Math" w:hAnsi="Cambria Math" w:eastAsia="MS Mincho" w:cs="Times New Roman"/>
                        <w:sz w:val="20"/>
                        <w:szCs w:val="20"/>
                        <w:lang w:eastAsia="en-US"/>
                      </w:rPr>
                      <m:t>t</m:t>
                    </m:r>
                    <m:ctrlPr>
                      <w:rPr>
                        <w:rFonts w:ascii="Cambria Math" w:hAnsi="Cambria Math" w:eastAsia="Calibri" w:cs="Times New Roman"/>
                        <w:sz w:val="20"/>
                        <w:szCs w:val="20"/>
                        <w:lang w:eastAsia="en-US"/>
                      </w:rPr>
                    </m:ctrlPr>
                  </m:e>
                </m:d>
                <m:r>
                  <m:rPr>
                    <m:sty m:val="p"/>
                  </m:rPr>
                  <w:rPr>
                    <w:rFonts w:ascii="Cambria Math" w:hAnsi="Cambria Math" w:eastAsia="MS Mincho" w:cs="Times New Roman"/>
                    <w:sz w:val="20"/>
                    <w:szCs w:val="20"/>
                    <w:lang w:eastAsia="en-US"/>
                  </w:rPr>
                  <m:t>= </m:t>
                </m:r>
                <m:sSub>
                  <m:sSubPr>
                    <m:ctrlPr>
                      <w:rPr>
                        <w:rFonts w:ascii="Cambria Math" w:hAnsi="Cambria Math" w:eastAsia="Calibri" w:cs="Times New Roman"/>
                        <w:sz w:val="20"/>
                        <w:szCs w:val="20"/>
                        <w:lang w:eastAsia="en-US"/>
                      </w:rPr>
                    </m:ctrlPr>
                  </m:sSubPr>
                  <m:e>
                    <m:r>
                      <m:rPr/>
                      <w:rPr>
                        <w:rFonts w:ascii="Cambria Math" w:hAnsi="Cambria Math" w:eastAsia="MS Mincho" w:cs="Times New Roman"/>
                        <w:sz w:val="20"/>
                        <w:szCs w:val="20"/>
                        <w:lang w:eastAsia="en-US"/>
                      </w:rPr>
                      <m:t>D</m:t>
                    </m:r>
                    <m:ctrlPr>
                      <w:rPr>
                        <w:rFonts w:ascii="Cambria Math" w:hAnsi="Cambria Math" w:eastAsia="Calibri" w:cs="Times New Roman"/>
                        <w:sz w:val="20"/>
                        <w:szCs w:val="20"/>
                        <w:lang w:eastAsia="en-US"/>
                      </w:rPr>
                    </m:ctrlPr>
                  </m:e>
                  <m:sub>
                    <m:r>
                      <m:rPr/>
                      <w:rPr>
                        <w:rFonts w:ascii="Cambria Math" w:hAnsi="Cambria Math" w:eastAsia="MS Mincho" w:cs="Times New Roman"/>
                        <w:sz w:val="20"/>
                        <w:szCs w:val="20"/>
                        <w:lang w:eastAsia="en-US"/>
                      </w:rPr>
                      <m:t>Common</m:t>
                    </m:r>
                    <m:r>
                      <m:rPr>
                        <m:sty m:val="p"/>
                      </m:rPr>
                      <w:rPr>
                        <w:rFonts w:ascii="Cambria Math" w:hAnsi="Cambria Math" w:eastAsia="MS Mincho" w:cs="Times New Roman"/>
                        <w:sz w:val="20"/>
                        <w:szCs w:val="20"/>
                        <w:lang w:eastAsia="en-US"/>
                      </w:rPr>
                      <m:t> </m:t>
                    </m:r>
                    <m:ctrlPr>
                      <w:rPr>
                        <w:rFonts w:ascii="Cambria Math" w:hAnsi="Cambria Math" w:eastAsia="Calibri" w:cs="Times New Roman"/>
                        <w:sz w:val="20"/>
                        <w:szCs w:val="20"/>
                        <w:lang w:eastAsia="en-US"/>
                      </w:rPr>
                    </m:ctrlPr>
                  </m:sub>
                </m:sSub>
                <m:d>
                  <m:dPr>
                    <m:ctrlPr>
                      <w:rPr>
                        <w:rFonts w:ascii="Cambria Math" w:hAnsi="Cambria Math" w:eastAsia="Calibri" w:cs="Times New Roman"/>
                        <w:sz w:val="20"/>
                        <w:szCs w:val="20"/>
                        <w:lang w:eastAsia="en-US"/>
                      </w:rPr>
                    </m:ctrlPr>
                  </m:dPr>
                  <m:e>
                    <m:sSub>
                      <m:sSubPr>
                        <m:ctrlPr>
                          <w:rPr>
                            <w:rFonts w:ascii="Cambria Math" w:hAnsi="Cambria Math" w:eastAsia="Calibri" w:cs="Times New Roman"/>
                            <w:sz w:val="20"/>
                            <w:szCs w:val="20"/>
                            <w:lang w:eastAsia="en-US"/>
                          </w:rPr>
                        </m:ctrlPr>
                      </m:sSubPr>
                      <m:e>
                        <m:r>
                          <m:rPr/>
                          <w:rPr>
                            <w:rFonts w:ascii="Cambria Math" w:hAnsi="Cambria Math" w:eastAsia="MS Mincho" w:cs="Times New Roman"/>
                            <w:sz w:val="20"/>
                            <w:szCs w:val="20"/>
                            <w:lang w:eastAsia="en-US"/>
                          </w:rPr>
                          <m:t>t</m:t>
                        </m:r>
                        <m:ctrlPr>
                          <w:rPr>
                            <w:rFonts w:ascii="Cambria Math" w:hAnsi="Cambria Math" w:eastAsia="Calibri" w:cs="Times New Roman"/>
                            <w:sz w:val="20"/>
                            <w:szCs w:val="20"/>
                            <w:lang w:eastAsia="en-US"/>
                          </w:rPr>
                        </m:ctrlPr>
                      </m:e>
                      <m:sub>
                        <m:r>
                          <m:rPr/>
                          <w:rPr>
                            <w:rFonts w:ascii="Cambria Math" w:hAnsi="Cambria Math" w:eastAsia="MS Mincho" w:cs="Times New Roman"/>
                            <w:sz w:val="20"/>
                            <w:szCs w:val="20"/>
                            <w:lang w:eastAsia="en-US"/>
                          </w:rPr>
                          <m:t>epocℎ</m:t>
                        </m:r>
                        <m:ctrlPr>
                          <w:rPr>
                            <w:rFonts w:ascii="Cambria Math" w:hAnsi="Cambria Math" w:eastAsia="Calibri" w:cs="Times New Roman"/>
                            <w:sz w:val="20"/>
                            <w:szCs w:val="20"/>
                            <w:lang w:eastAsia="en-US"/>
                          </w:rPr>
                        </m:ctrlPr>
                      </m:sub>
                    </m:sSub>
                    <m:ctrlPr>
                      <w:rPr>
                        <w:rFonts w:ascii="Cambria Math" w:hAnsi="Cambria Math" w:eastAsia="Calibri" w:cs="Times New Roman"/>
                        <w:sz w:val="20"/>
                        <w:szCs w:val="20"/>
                        <w:lang w:eastAsia="en-US"/>
                      </w:rPr>
                    </m:ctrlPr>
                  </m:e>
                </m:d>
                <m:r>
                  <m:rPr>
                    <m:sty m:val="p"/>
                  </m:rPr>
                  <w:rPr>
                    <w:rFonts w:ascii="Cambria Math" w:hAnsi="Cambria Math" w:eastAsia="MS Mincho" w:cs="Times New Roman"/>
                    <w:sz w:val="20"/>
                    <w:szCs w:val="20"/>
                    <w:lang w:eastAsia="en-US"/>
                  </w:rPr>
                  <m:t>+</m:t>
                </m:r>
                <m:r>
                  <m:rPr/>
                  <w:rPr>
                    <w:rFonts w:ascii="Cambria Math" w:hAnsi="Cambria Math" w:eastAsia="MS Mincho" w:cs="Times New Roman"/>
                    <w:sz w:val="20"/>
                    <w:szCs w:val="20"/>
                    <w:lang w:eastAsia="en-US"/>
                  </w:rPr>
                  <m:t xml:space="preserve"> DCommonDrift</m:t>
                </m:r>
                <m:r>
                  <m:rPr>
                    <m:sty m:val="p"/>
                  </m:rPr>
                  <w:rPr>
                    <w:rFonts w:ascii="Cambria Math" w:hAnsi="Cambria Math" w:eastAsia="MS Mincho" w:cs="Times New Roman"/>
                    <w:sz w:val="20"/>
                    <w:szCs w:val="20"/>
                    <w:lang w:eastAsia="en-US"/>
                  </w:rPr>
                  <m:t>× </m:t>
                </m:r>
                <m:d>
                  <m:dPr>
                    <m:ctrlPr>
                      <w:rPr>
                        <w:rFonts w:ascii="Cambria Math" w:hAnsi="Cambria Math" w:eastAsia="Calibri" w:cs="Times New Roman"/>
                        <w:sz w:val="20"/>
                        <w:szCs w:val="20"/>
                        <w:lang w:eastAsia="en-US"/>
                      </w:rPr>
                    </m:ctrlPr>
                  </m:dPr>
                  <m:e>
                    <m:r>
                      <m:rPr/>
                      <w:rPr>
                        <w:rFonts w:ascii="Cambria Math" w:hAnsi="Cambria Math" w:eastAsia="MS Mincho" w:cs="Times New Roman"/>
                        <w:sz w:val="20"/>
                        <w:szCs w:val="20"/>
                        <w:lang w:eastAsia="en-US"/>
                      </w:rPr>
                      <m:t>t</m:t>
                    </m:r>
                    <m:r>
                      <m:rPr>
                        <m:sty m:val="p"/>
                      </m:rPr>
                      <w:rPr>
                        <w:rFonts w:ascii="Cambria Math" w:hAnsi="Cambria Math" w:eastAsia="MS Mincho" w:cs="Times New Roman"/>
                        <w:sz w:val="20"/>
                        <w:szCs w:val="20"/>
                        <w:lang w:eastAsia="en-US"/>
                      </w:rPr>
                      <m:t>−</m:t>
                    </m:r>
                    <m:sSub>
                      <m:sSubPr>
                        <m:ctrlPr>
                          <w:rPr>
                            <w:rFonts w:ascii="Cambria Math" w:hAnsi="Cambria Math" w:eastAsia="Calibri" w:cs="Times New Roman"/>
                            <w:sz w:val="20"/>
                            <w:szCs w:val="20"/>
                            <w:lang w:eastAsia="en-US"/>
                          </w:rPr>
                        </m:ctrlPr>
                      </m:sSubPr>
                      <m:e>
                        <m:r>
                          <m:rPr/>
                          <w:rPr>
                            <w:rFonts w:ascii="Cambria Math" w:hAnsi="Cambria Math" w:eastAsia="MS Mincho" w:cs="Times New Roman"/>
                            <w:sz w:val="20"/>
                            <w:szCs w:val="20"/>
                            <w:lang w:eastAsia="en-US"/>
                          </w:rPr>
                          <m:t>t</m:t>
                        </m:r>
                        <m:ctrlPr>
                          <w:rPr>
                            <w:rFonts w:ascii="Cambria Math" w:hAnsi="Cambria Math" w:eastAsia="Calibri" w:cs="Times New Roman"/>
                            <w:sz w:val="20"/>
                            <w:szCs w:val="20"/>
                            <w:lang w:eastAsia="en-US"/>
                          </w:rPr>
                        </m:ctrlPr>
                      </m:e>
                      <m:sub>
                        <m:r>
                          <m:rPr/>
                          <w:rPr>
                            <w:rFonts w:ascii="Cambria Math" w:hAnsi="Cambria Math" w:eastAsia="MS Mincho" w:cs="Times New Roman"/>
                            <w:sz w:val="20"/>
                            <w:szCs w:val="20"/>
                            <w:lang w:eastAsia="en-US"/>
                          </w:rPr>
                          <m:t>epocℎ</m:t>
                        </m:r>
                        <m:ctrlPr>
                          <w:rPr>
                            <w:rFonts w:ascii="Cambria Math" w:hAnsi="Cambria Math" w:eastAsia="Calibri" w:cs="Times New Roman"/>
                            <w:sz w:val="20"/>
                            <w:szCs w:val="20"/>
                            <w:lang w:eastAsia="en-US"/>
                          </w:rPr>
                        </m:ctrlPr>
                      </m:sub>
                    </m:sSub>
                    <m:ctrlPr>
                      <w:rPr>
                        <w:rFonts w:ascii="Cambria Math" w:hAnsi="Cambria Math" w:eastAsia="Calibri" w:cs="Times New Roman"/>
                        <w:sz w:val="20"/>
                        <w:szCs w:val="20"/>
                        <w:lang w:eastAsia="en-US"/>
                      </w:rPr>
                    </m:ctrlPr>
                  </m:e>
                </m:d>
                <m:r>
                  <m:rPr>
                    <m:sty m:val="p"/>
                  </m:rPr>
                  <w:rPr>
                    <w:rFonts w:ascii="Cambria Math" w:hAnsi="Cambria Math" w:eastAsia="MS Mincho" w:cs="Times New Roman"/>
                    <w:sz w:val="20"/>
                    <w:szCs w:val="20"/>
                    <w:lang w:eastAsia="en-US"/>
                  </w:rPr>
                  <m:t>+</m:t>
                </m:r>
                <m:r>
                  <m:rPr/>
                  <w:rPr>
                    <w:rFonts w:ascii="Cambria Math" w:hAnsi="Cambria Math" w:eastAsia="MS Mincho" w:cs="Times New Roman"/>
                    <w:sz w:val="20"/>
                    <w:szCs w:val="20"/>
                    <w:lang w:eastAsia="en-US"/>
                  </w:rPr>
                  <m:t>DCommonDriftVariation</m:t>
                </m:r>
                <m:r>
                  <m:rPr>
                    <m:sty m:val="p"/>
                  </m:rPr>
                  <w:rPr>
                    <w:rFonts w:ascii="Cambria Math" w:hAnsi="Cambria Math" w:eastAsia="MS Mincho" w:cs="Times New Roman"/>
                    <w:sz w:val="20"/>
                    <w:szCs w:val="20"/>
                    <w:lang w:eastAsia="en-US"/>
                  </w:rPr>
                  <m:t>× </m:t>
                </m:r>
                <m:sSup>
                  <m:sSupPr>
                    <m:ctrlPr>
                      <w:rPr>
                        <w:rFonts w:ascii="Cambria Math" w:hAnsi="Cambria Math" w:eastAsia="Calibri" w:cs="Times New Roman"/>
                        <w:sz w:val="20"/>
                        <w:szCs w:val="20"/>
                        <w:lang w:eastAsia="en-US"/>
                      </w:rPr>
                    </m:ctrlPr>
                  </m:sSupPr>
                  <m:e>
                    <m:d>
                      <m:dPr>
                        <m:ctrlPr>
                          <w:rPr>
                            <w:rFonts w:ascii="Cambria Math" w:hAnsi="Cambria Math" w:eastAsia="Calibri" w:cs="Times New Roman"/>
                            <w:sz w:val="20"/>
                            <w:szCs w:val="20"/>
                            <w:lang w:eastAsia="en-US"/>
                          </w:rPr>
                        </m:ctrlPr>
                      </m:dPr>
                      <m:e>
                        <m:r>
                          <m:rPr/>
                          <w:rPr>
                            <w:rFonts w:ascii="Cambria Math" w:hAnsi="Cambria Math" w:eastAsia="MS Mincho" w:cs="Times New Roman"/>
                            <w:sz w:val="20"/>
                            <w:szCs w:val="20"/>
                            <w:lang w:eastAsia="en-US"/>
                          </w:rPr>
                          <m:t>t</m:t>
                        </m:r>
                        <m:r>
                          <m:rPr>
                            <m:sty m:val="p"/>
                          </m:rPr>
                          <w:rPr>
                            <w:rFonts w:ascii="Cambria Math" w:hAnsi="Cambria Math" w:eastAsia="MS Mincho" w:cs="Times New Roman"/>
                            <w:sz w:val="20"/>
                            <w:szCs w:val="20"/>
                            <w:lang w:eastAsia="en-US"/>
                          </w:rPr>
                          <m:t>−</m:t>
                        </m:r>
                        <m:sSub>
                          <m:sSubPr>
                            <m:ctrlPr>
                              <w:rPr>
                                <w:rFonts w:ascii="Cambria Math" w:hAnsi="Cambria Math" w:eastAsia="Calibri" w:cs="Times New Roman"/>
                                <w:sz w:val="20"/>
                                <w:szCs w:val="20"/>
                                <w:lang w:eastAsia="en-US"/>
                              </w:rPr>
                            </m:ctrlPr>
                          </m:sSubPr>
                          <m:e>
                            <m:r>
                              <m:rPr/>
                              <w:rPr>
                                <w:rFonts w:ascii="Cambria Math" w:hAnsi="Cambria Math" w:eastAsia="MS Mincho" w:cs="Times New Roman"/>
                                <w:sz w:val="20"/>
                                <w:szCs w:val="20"/>
                                <w:lang w:eastAsia="en-US"/>
                              </w:rPr>
                              <m:t>t</m:t>
                            </m:r>
                            <m:ctrlPr>
                              <w:rPr>
                                <w:rFonts w:ascii="Cambria Math" w:hAnsi="Cambria Math" w:eastAsia="Calibri" w:cs="Times New Roman"/>
                                <w:sz w:val="20"/>
                                <w:szCs w:val="20"/>
                                <w:lang w:eastAsia="en-US"/>
                              </w:rPr>
                            </m:ctrlPr>
                          </m:e>
                          <m:sub>
                            <m:r>
                              <m:rPr/>
                              <w:rPr>
                                <w:rFonts w:ascii="Cambria Math" w:hAnsi="Cambria Math" w:eastAsia="MS Mincho" w:cs="Times New Roman"/>
                                <w:sz w:val="20"/>
                                <w:szCs w:val="20"/>
                                <w:lang w:eastAsia="en-US"/>
                              </w:rPr>
                              <m:t>epocℎ</m:t>
                            </m:r>
                            <m:ctrlPr>
                              <w:rPr>
                                <w:rFonts w:ascii="Cambria Math" w:hAnsi="Cambria Math" w:eastAsia="Calibri" w:cs="Times New Roman"/>
                                <w:sz w:val="20"/>
                                <w:szCs w:val="20"/>
                                <w:lang w:eastAsia="en-US"/>
                              </w:rPr>
                            </m:ctrlPr>
                          </m:sub>
                        </m:sSub>
                        <m:ctrlPr>
                          <w:rPr>
                            <w:rFonts w:ascii="Cambria Math" w:hAnsi="Cambria Math" w:eastAsia="Calibri" w:cs="Times New Roman"/>
                            <w:sz w:val="20"/>
                            <w:szCs w:val="20"/>
                            <w:lang w:eastAsia="en-US"/>
                          </w:rPr>
                        </m:ctrlPr>
                      </m:e>
                    </m:d>
                    <m:ctrlPr>
                      <w:rPr>
                        <w:rFonts w:ascii="Cambria Math" w:hAnsi="Cambria Math" w:eastAsia="Calibri" w:cs="Times New Roman"/>
                        <w:sz w:val="20"/>
                        <w:szCs w:val="20"/>
                        <w:lang w:eastAsia="en-US"/>
                      </w:rPr>
                    </m:ctrlPr>
                  </m:e>
                  <m:sup>
                    <m:r>
                      <m:rPr>
                        <m:sty m:val="p"/>
                      </m:rPr>
                      <w:rPr>
                        <w:rFonts w:ascii="Cambria Math" w:hAnsi="Cambria Math" w:eastAsia="MS Mincho" w:cs="Times New Roman"/>
                        <w:sz w:val="20"/>
                        <w:szCs w:val="20"/>
                        <w:lang w:eastAsia="en-US"/>
                      </w:rPr>
                      <m:t>2</m:t>
                    </m:r>
                    <m:ctrlPr>
                      <w:rPr>
                        <w:rFonts w:ascii="Cambria Math" w:hAnsi="Cambria Math" w:eastAsia="Calibri" w:cs="Times New Roman"/>
                        <w:sz w:val="20"/>
                        <w:szCs w:val="20"/>
                        <w:lang w:eastAsia="en-US"/>
                      </w:rPr>
                    </m:ctrlPr>
                  </m:sup>
                </m:sSup>
                <m:r>
                  <m:rPr>
                    <m:sty m:val="p"/>
                  </m:rPr>
                  <w:rPr>
                    <w:rFonts w:ascii="Cambria Math" w:hAnsi="Cambria Math" w:eastAsia="MS Mincho" w:cs="Times New Roman"/>
                    <w:sz w:val="20"/>
                    <w:szCs w:val="20"/>
                    <w:lang w:eastAsia="en-US"/>
                  </w:rPr>
                  <m:t> </m:t>
                </m:r>
              </m:oMath>
            </m:oMathPara>
          </w:p>
          <w:p>
            <w:pPr>
              <w:rPr>
                <w:rFonts w:ascii="Times New Roman" w:hAnsi="Times New Roman" w:eastAsia="MS Mincho" w:cs="Times New Roman"/>
                <w:sz w:val="20"/>
                <w:szCs w:val="20"/>
                <w:lang w:eastAsia="en-US"/>
              </w:rPr>
            </w:pP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Where:</w:t>
            </w:r>
          </w:p>
          <w:p>
            <w:pPr>
              <w:numPr>
                <w:ilvl w:val="0"/>
                <w:numId w:val="13"/>
              </w:numPr>
              <w:rPr>
                <w:rFonts w:ascii="Times New Roman" w:hAnsi="Times New Roman" w:eastAsia="MS Mincho" w:cs="Times New Roman"/>
                <w:sz w:val="20"/>
                <w:szCs w:val="20"/>
                <w:lang w:eastAsia="en-US"/>
              </w:rPr>
            </w:pPr>
            <m:oMath>
              <m:sSub>
                <m:sSubPr>
                  <m:ctrlPr>
                    <w:rPr>
                      <w:rFonts w:ascii="Cambria Math" w:hAnsi="Cambria Math" w:eastAsia="Calibri" w:cs="Times New Roman"/>
                      <w:sz w:val="20"/>
                      <w:szCs w:val="20"/>
                      <w:lang w:eastAsia="en-US"/>
                    </w:rPr>
                  </m:ctrlPr>
                </m:sSubPr>
                <m:e>
                  <m:r>
                    <m:rPr/>
                    <w:rPr>
                      <w:rFonts w:ascii="Cambria Math" w:hAnsi="Cambria Math" w:eastAsia="MS Mincho" w:cs="Times New Roman"/>
                      <w:sz w:val="20"/>
                      <w:szCs w:val="20"/>
                      <w:lang w:eastAsia="en-US"/>
                    </w:rPr>
                    <m:t>D</m:t>
                  </m:r>
                  <m:ctrlPr>
                    <w:rPr>
                      <w:rFonts w:ascii="Cambria Math" w:hAnsi="Cambria Math" w:eastAsia="Calibri" w:cs="Times New Roman"/>
                      <w:sz w:val="20"/>
                      <w:szCs w:val="20"/>
                      <w:lang w:eastAsia="en-US"/>
                    </w:rPr>
                  </m:ctrlPr>
                </m:e>
                <m:sub>
                  <m:r>
                    <m:rPr/>
                    <w:rPr>
                      <w:rFonts w:ascii="Cambria Math" w:hAnsi="Cambria Math" w:eastAsia="MS Mincho" w:cs="Times New Roman"/>
                      <w:sz w:val="20"/>
                      <w:szCs w:val="20"/>
                      <w:lang w:eastAsia="en-US"/>
                    </w:rPr>
                    <m:t>Common</m:t>
                  </m:r>
                  <m:r>
                    <m:rPr>
                      <m:sty m:val="p"/>
                    </m:rPr>
                    <w:rPr>
                      <w:rFonts w:ascii="Cambria Math" w:hAnsi="Cambria Math" w:eastAsia="MS Mincho" w:cs="Times New Roman"/>
                      <w:sz w:val="20"/>
                      <w:szCs w:val="20"/>
                      <w:lang w:eastAsia="en-US"/>
                    </w:rPr>
                    <m:t> </m:t>
                  </m:r>
                  <m:ctrlPr>
                    <w:rPr>
                      <w:rFonts w:ascii="Cambria Math" w:hAnsi="Cambria Math" w:eastAsia="Calibri" w:cs="Times New Roman"/>
                      <w:sz w:val="20"/>
                      <w:szCs w:val="20"/>
                      <w:lang w:eastAsia="en-US"/>
                    </w:rPr>
                  </m:ctrlPr>
                </m:sub>
              </m:sSub>
              <m:r>
                <m:rPr>
                  <m:sty m:val="p"/>
                </m:rPr>
                <w:rPr>
                  <w:rFonts w:ascii="Cambria Math" w:hAnsi="Cambria Math" w:eastAsia="MS Mincho" w:cs="Times New Roman"/>
                  <w:sz w:val="20"/>
                  <w:szCs w:val="20"/>
                  <w:lang w:eastAsia="en-US"/>
                </w:rPr>
                <m:t>=</m:t>
              </m:r>
              <m:f>
                <m:fPr>
                  <m:ctrlPr>
                    <w:rPr>
                      <w:rFonts w:ascii="Cambria Math" w:hAnsi="Cambria Math" w:eastAsia="Calibri" w:cs="Times New Roman"/>
                      <w:sz w:val="20"/>
                      <w:szCs w:val="20"/>
                      <w:lang w:eastAsia="en-US"/>
                    </w:rPr>
                  </m:ctrlPr>
                </m:fPr>
                <m:num>
                  <m:sSub>
                    <m:sSubPr>
                      <m:ctrlPr>
                        <w:rPr>
                          <w:rFonts w:ascii="Cambria Math" w:hAnsi="Cambria Math" w:eastAsia="Calibri" w:cs="Times New Roman"/>
                          <w:sz w:val="20"/>
                          <w:szCs w:val="20"/>
                          <w:lang w:eastAsia="en-US"/>
                        </w:rPr>
                      </m:ctrlPr>
                    </m:sSubPr>
                    <m:e>
                      <m:r>
                        <m:rPr>
                          <m:sty m:val="p"/>
                        </m:rPr>
                        <w:rPr>
                          <w:rFonts w:ascii="Cambria Math" w:hAnsi="Cambria Math" w:eastAsia="MS Mincho" w:cs="Times New Roman"/>
                          <w:sz w:val="20"/>
                          <w:szCs w:val="20"/>
                          <w:lang w:eastAsia="fr-FR"/>
                        </w:rPr>
                        <m:t xml:space="preserve"> </m:t>
                      </m:r>
                      <m:r>
                        <m:rPr>
                          <m:sty m:val="p"/>
                        </m:rPr>
                        <w:rPr>
                          <w:rFonts w:ascii="Cambria Math" w:hAnsi="Cambria Math" w:eastAsia="MS Mincho" w:cs="Times New Roman"/>
                          <w:sz w:val="20"/>
                          <w:szCs w:val="20"/>
                          <w:lang w:eastAsia="en-US"/>
                        </w:rPr>
                        <m:t>TA</m:t>
                      </m:r>
                      <m:ctrlPr>
                        <w:rPr>
                          <w:rFonts w:ascii="Cambria Math" w:hAnsi="Cambria Math" w:eastAsia="Calibri" w:cs="Times New Roman"/>
                          <w:sz w:val="20"/>
                          <w:szCs w:val="20"/>
                          <w:lang w:eastAsia="en-US"/>
                        </w:rPr>
                      </m:ctrlPr>
                    </m:e>
                    <m:sub>
                      <m:r>
                        <m:rPr>
                          <m:sty m:val="p"/>
                        </m:rPr>
                        <w:rPr>
                          <w:rFonts w:ascii="Cambria Math" w:hAnsi="Cambria Math" w:eastAsia="MS Mincho" w:cs="Times New Roman"/>
                          <w:sz w:val="20"/>
                          <w:szCs w:val="20"/>
                          <w:lang w:eastAsia="en-US"/>
                        </w:rPr>
                        <m:t xml:space="preserve">Common </m:t>
                      </m:r>
                      <m:ctrlPr>
                        <w:rPr>
                          <w:rFonts w:ascii="Cambria Math" w:hAnsi="Cambria Math" w:eastAsia="Calibri" w:cs="Times New Roman"/>
                          <w:sz w:val="20"/>
                          <w:szCs w:val="20"/>
                          <w:lang w:eastAsia="en-US"/>
                        </w:rPr>
                      </m:ctrlPr>
                    </m:sub>
                  </m:sSub>
                  <m:ctrlPr>
                    <w:rPr>
                      <w:rFonts w:ascii="Cambria Math" w:hAnsi="Cambria Math" w:eastAsia="Calibri" w:cs="Times New Roman"/>
                      <w:sz w:val="20"/>
                      <w:szCs w:val="20"/>
                      <w:lang w:eastAsia="en-US"/>
                    </w:rPr>
                  </m:ctrlPr>
                </m:num>
                <m:den>
                  <m:r>
                    <m:rPr>
                      <m:sty m:val="p"/>
                    </m:rPr>
                    <w:rPr>
                      <w:rFonts w:ascii="Cambria Math" w:hAnsi="Cambria Math" w:eastAsia="MS Mincho" w:cs="Times New Roman"/>
                      <w:sz w:val="20"/>
                      <w:szCs w:val="20"/>
                      <w:lang w:eastAsia="en-US"/>
                    </w:rPr>
                    <m:t>2</m:t>
                  </m:r>
                  <m:ctrlPr>
                    <w:rPr>
                      <w:rFonts w:ascii="Cambria Math" w:hAnsi="Cambria Math" w:eastAsia="Calibri" w:cs="Times New Roman"/>
                      <w:sz w:val="20"/>
                      <w:szCs w:val="20"/>
                      <w:lang w:eastAsia="en-US"/>
                    </w:rPr>
                  </m:ctrlPr>
                </m:den>
              </m:f>
            </m:oMath>
            <w:r>
              <w:rPr>
                <w:rFonts w:ascii="Times New Roman" w:hAnsi="Times New Roman" w:eastAsia="MS Mincho" w:cs="Times New Roman"/>
                <w:sz w:val="20"/>
                <w:szCs w:val="20"/>
                <w:lang w:eastAsia="en-US"/>
              </w:rPr>
              <w:t xml:space="preserve">, </w:t>
            </w:r>
            <m:oMath>
              <m:r>
                <m:rPr/>
                <w:rPr>
                  <w:rFonts w:ascii="Cambria Math" w:hAnsi="Cambria Math" w:eastAsia="MS Mincho" w:cs="Times New Roman"/>
                  <w:sz w:val="20"/>
                  <w:szCs w:val="20"/>
                  <w:lang w:eastAsia="en-US"/>
                </w:rPr>
                <m:t>DCommonDrift</m:t>
              </m:r>
              <m:r>
                <m:rPr>
                  <m:sty m:val="p"/>
                </m:rPr>
                <w:rPr>
                  <w:rFonts w:ascii="Cambria Math" w:hAnsi="Cambria Math" w:eastAsia="MS Mincho" w:cs="Times New Roman"/>
                  <w:sz w:val="20"/>
                  <w:szCs w:val="20"/>
                  <w:lang w:eastAsia="en-US"/>
                </w:rPr>
                <m:t>=</m:t>
              </m:r>
              <m:f>
                <m:fPr>
                  <m:ctrlPr>
                    <w:rPr>
                      <w:rFonts w:ascii="Cambria Math" w:hAnsi="Cambria Math" w:eastAsia="Calibri" w:cs="Times New Roman"/>
                      <w:sz w:val="20"/>
                      <w:szCs w:val="20"/>
                      <w:lang w:eastAsia="en-US"/>
                    </w:rPr>
                  </m:ctrlPr>
                </m:fPr>
                <m:num>
                  <m:r>
                    <m:rPr>
                      <m:sty m:val="p"/>
                    </m:rPr>
                    <w:rPr>
                      <w:rFonts w:ascii="Cambria Math" w:hAnsi="Cambria Math" w:eastAsia="MS Mincho" w:cs="Times New Roman"/>
                      <w:sz w:val="20"/>
                      <w:szCs w:val="20"/>
                      <w:lang w:eastAsia="en-US"/>
                    </w:rPr>
                    <m:t>TACommonDrift</m:t>
                  </m:r>
                  <m:ctrlPr>
                    <w:rPr>
                      <w:rFonts w:ascii="Cambria Math" w:hAnsi="Cambria Math" w:eastAsia="Calibri" w:cs="Times New Roman"/>
                      <w:sz w:val="20"/>
                      <w:szCs w:val="20"/>
                      <w:lang w:eastAsia="en-US"/>
                    </w:rPr>
                  </m:ctrlPr>
                </m:num>
                <m:den>
                  <m:r>
                    <m:rPr>
                      <m:sty m:val="p"/>
                    </m:rPr>
                    <w:rPr>
                      <w:rFonts w:ascii="Cambria Math" w:hAnsi="Cambria Math" w:eastAsia="MS Mincho" w:cs="Times New Roman"/>
                      <w:sz w:val="20"/>
                      <w:szCs w:val="20"/>
                      <w:lang w:eastAsia="en-US"/>
                    </w:rPr>
                    <m:t>2</m:t>
                  </m:r>
                  <m:ctrlPr>
                    <w:rPr>
                      <w:rFonts w:ascii="Cambria Math" w:hAnsi="Cambria Math" w:eastAsia="Calibri" w:cs="Times New Roman"/>
                      <w:sz w:val="20"/>
                      <w:szCs w:val="20"/>
                      <w:lang w:eastAsia="en-US"/>
                    </w:rPr>
                  </m:ctrlPr>
                </m:den>
              </m:f>
            </m:oMath>
            <w:r>
              <w:rPr>
                <w:rFonts w:ascii="Times New Roman" w:hAnsi="Times New Roman" w:eastAsia="MS Mincho" w:cs="Times New Roman"/>
                <w:sz w:val="20"/>
                <w:szCs w:val="20"/>
                <w:lang w:eastAsia="en-US"/>
              </w:rPr>
              <w:t xml:space="preserve"> and </w:t>
            </w:r>
            <m:oMath>
              <m:r>
                <m:rPr/>
                <w:rPr>
                  <w:rFonts w:ascii="Cambria Math" w:hAnsi="Cambria Math" w:eastAsia="MS Mincho" w:cs="Times New Roman"/>
                  <w:sz w:val="20"/>
                  <w:szCs w:val="20"/>
                  <w:lang w:eastAsia="en-US"/>
                </w:rPr>
                <m:t>DCommonDriftVariation</m:t>
              </m:r>
              <m:r>
                <m:rPr>
                  <m:sty m:val="p"/>
                </m:rPr>
                <w:rPr>
                  <w:rFonts w:ascii="Cambria Math" w:hAnsi="Cambria Math" w:eastAsia="MS Mincho" w:cs="Times New Roman"/>
                  <w:sz w:val="20"/>
                  <w:szCs w:val="20"/>
                  <w:lang w:eastAsia="en-US"/>
                </w:rPr>
                <m:t>=</m:t>
              </m:r>
              <m:f>
                <m:fPr>
                  <m:ctrlPr>
                    <w:rPr>
                      <w:rFonts w:ascii="Cambria Math" w:hAnsi="Cambria Math" w:eastAsia="Calibri" w:cs="Times New Roman"/>
                      <w:sz w:val="20"/>
                      <w:szCs w:val="20"/>
                      <w:lang w:eastAsia="en-US"/>
                    </w:rPr>
                  </m:ctrlPr>
                </m:fPr>
                <m:num>
                  <m:r>
                    <m:rPr>
                      <m:sty m:val="p"/>
                    </m:rPr>
                    <w:rPr>
                      <w:rFonts w:ascii="Cambria Math" w:hAnsi="Cambria Math" w:eastAsia="MS Mincho" w:cs="Times New Roman"/>
                      <w:sz w:val="20"/>
                      <w:szCs w:val="20"/>
                      <w:lang w:eastAsia="en-US"/>
                    </w:rPr>
                    <m:t>TACommonDriftVariation</m:t>
                  </m:r>
                  <m:ctrlPr>
                    <w:rPr>
                      <w:rFonts w:ascii="Cambria Math" w:hAnsi="Cambria Math" w:eastAsia="Calibri" w:cs="Times New Roman"/>
                      <w:sz w:val="20"/>
                      <w:szCs w:val="20"/>
                      <w:lang w:eastAsia="en-US"/>
                    </w:rPr>
                  </m:ctrlPr>
                </m:num>
                <m:den>
                  <m:r>
                    <m:rPr>
                      <m:sty m:val="p"/>
                    </m:rPr>
                    <w:rPr>
                      <w:rFonts w:ascii="Cambria Math" w:hAnsi="Cambria Math" w:eastAsia="MS Mincho" w:cs="Times New Roman"/>
                      <w:sz w:val="20"/>
                      <w:szCs w:val="20"/>
                      <w:lang w:eastAsia="en-US"/>
                    </w:rPr>
                    <m:t>2</m:t>
                  </m:r>
                  <m:ctrlPr>
                    <w:rPr>
                      <w:rFonts w:ascii="Cambria Math" w:hAnsi="Cambria Math" w:eastAsia="Calibri" w:cs="Times New Roman"/>
                      <w:sz w:val="20"/>
                      <w:szCs w:val="20"/>
                      <w:lang w:eastAsia="en-US"/>
                    </w:rPr>
                  </m:ctrlPr>
                </m:den>
              </m:f>
            </m:oMath>
          </w:p>
          <w:p>
            <w:pPr>
              <w:numPr>
                <w:ilvl w:val="0"/>
                <w:numId w:val="13"/>
              </w:numPr>
              <w:rPr>
                <w:rFonts w:ascii="Times New Roman" w:hAnsi="Times New Roman" w:eastAsia="MS Mincho" w:cs="Times New Roman"/>
                <w:sz w:val="20"/>
                <w:szCs w:val="20"/>
                <w:lang w:eastAsia="ko-KR"/>
              </w:rPr>
            </w:pPr>
            <w:r>
              <w:rPr>
                <w:rFonts w:ascii="Times New Roman" w:hAnsi="Times New Roman" w:eastAsia="MS Mincho" w:cs="Times New Roman"/>
                <w:sz w:val="20"/>
                <w:szCs w:val="20"/>
                <w:lang w:eastAsia="ko-KR"/>
              </w:rPr>
              <w:t>TACommon, TACommonDrift and TACommonDriftVariation are Common TA parameter defined in RAN1 Meeting #106-bis-e</w:t>
            </w:r>
          </w:p>
          <w:p>
            <w:pPr>
              <w:numPr>
                <w:ilvl w:val="0"/>
                <w:numId w:val="13"/>
              </w:numPr>
              <w:rPr>
                <w:rFonts w:ascii="Times New Roman" w:hAnsi="Times New Roman" w:eastAsia="MS Mincho" w:cs="Times New Roman"/>
                <w:sz w:val="20"/>
                <w:szCs w:val="20"/>
                <w:lang w:eastAsia="en-US"/>
              </w:rPr>
            </w:pPr>
            <m:oMath>
              <m:sSub>
                <m:sSubPr>
                  <m:ctrlPr>
                    <w:rPr>
                      <w:rFonts w:ascii="Cambria Math" w:hAnsi="Cambria Math" w:eastAsia="Calibri" w:cs="Times New Roman"/>
                      <w:i/>
                      <w:iCs/>
                      <w:sz w:val="20"/>
                      <w:szCs w:val="20"/>
                      <w:lang w:eastAsia="en-US"/>
                    </w:rPr>
                  </m:ctrlPr>
                </m:sSubPr>
                <m:e>
                  <m:r>
                    <m:rPr>
                      <m:sty m:val="bi"/>
                    </m:rPr>
                    <w:rPr>
                      <w:rFonts w:ascii="Cambria Math" w:hAnsi="Cambria Math" w:eastAsia="MS Mincho" w:cs="Times New Roman"/>
                      <w:sz w:val="20"/>
                      <w:szCs w:val="20"/>
                      <w:lang w:eastAsia="en-US"/>
                    </w:rPr>
                    <m:t>Delay</m:t>
                  </m:r>
                  <m:ctrlPr>
                    <w:rPr>
                      <w:rFonts w:ascii="Cambria Math" w:hAnsi="Cambria Math" w:eastAsia="Calibri" w:cs="Times New Roman"/>
                      <w:i/>
                      <w:iCs/>
                      <w:sz w:val="20"/>
                      <w:szCs w:val="20"/>
                      <w:lang w:eastAsia="en-US"/>
                    </w:rPr>
                  </m:ctrlPr>
                </m:e>
                <m:sub>
                  <m:r>
                    <m:rPr>
                      <m:sty m:val="bi"/>
                    </m:rPr>
                    <w:rPr>
                      <w:rFonts w:ascii="Cambria Math" w:hAnsi="Cambria Math" w:eastAsia="MS Mincho" w:cs="Times New Roman"/>
                      <w:sz w:val="20"/>
                      <w:szCs w:val="20"/>
                      <w:lang w:eastAsia="en-US"/>
                    </w:rPr>
                    <m:t>common</m:t>
                  </m:r>
                  <m:ctrlPr>
                    <w:rPr>
                      <w:rFonts w:ascii="Cambria Math" w:hAnsi="Cambria Math" w:eastAsia="Calibri" w:cs="Times New Roman"/>
                      <w:i/>
                      <w:iCs/>
                      <w:sz w:val="20"/>
                      <w:szCs w:val="20"/>
                      <w:lang w:eastAsia="en-US"/>
                    </w:rPr>
                  </m:ctrlPr>
                </m:sub>
              </m:sSub>
              <m:d>
                <m:dPr>
                  <m:ctrlPr>
                    <w:rPr>
                      <w:rFonts w:ascii="Cambria Math" w:hAnsi="Cambria Math" w:eastAsia="Calibri" w:cs="Times New Roman"/>
                      <w:i/>
                      <w:iCs/>
                      <w:sz w:val="20"/>
                      <w:szCs w:val="20"/>
                      <w:lang w:eastAsia="en-US"/>
                    </w:rPr>
                  </m:ctrlPr>
                </m:dPr>
                <m:e>
                  <m:r>
                    <m:rPr>
                      <m:sty m:val="bi"/>
                    </m:rPr>
                    <w:rPr>
                      <w:rFonts w:ascii="Cambria Math" w:hAnsi="Cambria Math" w:eastAsia="MS Mincho" w:cs="Times New Roman"/>
                      <w:sz w:val="20"/>
                      <w:szCs w:val="20"/>
                      <w:lang w:eastAsia="en-US"/>
                    </w:rPr>
                    <m:t>t</m:t>
                  </m:r>
                  <m:ctrlPr>
                    <w:rPr>
                      <w:rFonts w:ascii="Cambria Math" w:hAnsi="Cambria Math" w:eastAsia="Calibri" w:cs="Times New Roman"/>
                      <w:i/>
                      <w:iCs/>
                      <w:sz w:val="20"/>
                      <w:szCs w:val="20"/>
                      <w:lang w:eastAsia="en-US"/>
                    </w:rPr>
                  </m:ctrlPr>
                </m:e>
              </m:d>
              <m:r>
                <m:rPr>
                  <m:sty m:val="p"/>
                </m:rPr>
                <w:rPr>
                  <w:rFonts w:ascii="Cambria Math" w:hAnsi="Cambria Math" w:eastAsia="MS Mincho" w:cs="Times New Roman"/>
                  <w:sz w:val="20"/>
                  <w:szCs w:val="20"/>
                  <w:lang w:eastAsia="en-US"/>
                </w:rPr>
                <m:t> </m:t>
              </m:r>
            </m:oMath>
            <w:r>
              <w:rPr>
                <w:rFonts w:ascii="Times New Roman" w:hAnsi="Times New Roman" w:eastAsia="MS Mincho" w:cs="Times New Roman"/>
                <w:sz w:val="20"/>
                <w:szCs w:val="20"/>
                <w:lang w:eastAsia="en-US"/>
              </w:rPr>
              <w:t xml:space="preserve">is the distance between the satellite and the uplink time synchronization reference point divided by the speed of light. DL and UL are frame aligned at the reference point with an offset given by </w:t>
            </w:r>
            <m:oMath>
              <m:sSub>
                <m:sSubPr>
                  <m:ctrlPr>
                    <w:rPr>
                      <w:rFonts w:ascii="Cambria Math" w:hAnsi="Cambria Math" w:eastAsia="Calibri" w:cs="Times New Roman"/>
                      <w:b/>
                      <w:bCs/>
                      <w:sz w:val="20"/>
                      <w:szCs w:val="20"/>
                      <w:lang w:eastAsia="ko-KR"/>
                    </w:rPr>
                  </m:ctrlPr>
                </m:sSubPr>
                <m:e>
                  <m:r>
                    <m:rPr>
                      <m:sty m:val="b"/>
                    </m:rPr>
                    <w:rPr>
                      <w:rFonts w:ascii="Cambria Math" w:hAnsi="Cambria Math" w:eastAsia="MS Mincho" w:cs="Times New Roman"/>
                      <w:sz w:val="20"/>
                      <w:szCs w:val="20"/>
                      <w:lang w:eastAsia="ko-KR"/>
                    </w:rPr>
                    <m:t>N</m:t>
                  </m:r>
                  <m:ctrlPr>
                    <w:rPr>
                      <w:rFonts w:ascii="Cambria Math" w:hAnsi="Cambria Math" w:eastAsia="Calibri" w:cs="Times New Roman"/>
                      <w:b/>
                      <w:bCs/>
                      <w:sz w:val="20"/>
                      <w:szCs w:val="20"/>
                      <w:lang w:eastAsia="ko-KR"/>
                    </w:rPr>
                  </m:ctrlPr>
                </m:e>
                <m:sub>
                  <m:r>
                    <m:rPr>
                      <m:sty m:val="b"/>
                    </m:rPr>
                    <w:rPr>
                      <w:rFonts w:ascii="Cambria Math" w:hAnsi="Cambria Math" w:eastAsia="MS Mincho" w:cs="Times New Roman"/>
                      <w:sz w:val="20"/>
                      <w:szCs w:val="20"/>
                      <w:lang w:eastAsia="ko-KR"/>
                    </w:rPr>
                    <m:t>TA,offset</m:t>
                  </m:r>
                  <m:ctrlPr>
                    <w:rPr>
                      <w:rFonts w:ascii="Cambria Math" w:hAnsi="Cambria Math" w:eastAsia="Calibri" w:cs="Times New Roman"/>
                      <w:b/>
                      <w:bCs/>
                      <w:sz w:val="20"/>
                      <w:szCs w:val="20"/>
                      <w:lang w:eastAsia="ko-KR"/>
                    </w:rPr>
                  </m:ctrlPr>
                </m:sub>
              </m:sSub>
            </m:oMath>
            <w:r>
              <w:rPr>
                <w:rFonts w:ascii="Times New Roman" w:hAnsi="Times New Roman" w:eastAsia="MS Mincho" w:cs="Times New Roman"/>
                <w:b/>
                <w:bCs/>
                <w:sz w:val="20"/>
                <w:szCs w:val="20"/>
                <w:lang w:eastAsia="ko-KR"/>
              </w:rPr>
              <w:t>.</w:t>
            </w:r>
          </w:p>
          <w:p>
            <w:pPr>
              <w:numPr>
                <w:ilvl w:val="0"/>
                <w:numId w:val="13"/>
              </w:numPr>
              <w:rPr>
                <w:rFonts w:ascii="Times New Roman" w:hAnsi="Times New Roman" w:eastAsia="MS Mincho" w:cs="Times New Roman"/>
                <w:sz w:val="20"/>
                <w:szCs w:val="20"/>
                <w:lang w:eastAsia="en-US"/>
              </w:rPr>
            </w:pPr>
            <m:oMath>
              <m:sSub>
                <m:sSubPr>
                  <m:ctrlPr>
                    <w:rPr>
                      <w:rFonts w:ascii="Cambria Math" w:hAnsi="Cambria Math" w:eastAsia="MS Mincho" w:cs="Times New Roman"/>
                      <w:i/>
                      <w:iCs/>
                      <w:sz w:val="20"/>
                      <w:szCs w:val="20"/>
                      <w:lang w:eastAsia="en-US"/>
                    </w:rPr>
                  </m:ctrlPr>
                </m:sSubPr>
                <m:e>
                  <m:r>
                    <m:rPr>
                      <m:sty m:val="bi"/>
                    </m:rPr>
                    <w:rPr>
                      <w:rFonts w:ascii="Cambria Math" w:hAnsi="Cambria Math" w:eastAsia="MS Mincho" w:cs="Times New Roman"/>
                      <w:sz w:val="20"/>
                      <w:szCs w:val="20"/>
                      <w:lang w:eastAsia="en-US"/>
                    </w:rPr>
                    <m:t>N</m:t>
                  </m:r>
                  <m:ctrlPr>
                    <w:rPr>
                      <w:rFonts w:ascii="Cambria Math" w:hAnsi="Cambria Math" w:eastAsia="MS Mincho" w:cs="Times New Roman"/>
                      <w:i/>
                      <w:iCs/>
                      <w:sz w:val="20"/>
                      <w:szCs w:val="20"/>
                      <w:lang w:eastAsia="en-US"/>
                    </w:rPr>
                  </m:ctrlPr>
                </m:e>
                <m:sub>
                  <m:r>
                    <m:rPr>
                      <m:sty m:val="bi"/>
                    </m:rPr>
                    <w:rPr>
                      <w:rFonts w:ascii="Cambria Math" w:hAnsi="Cambria Math" w:eastAsia="MS Mincho" w:cs="Times New Roman"/>
                      <w:sz w:val="20"/>
                      <w:szCs w:val="20"/>
                      <w:lang w:eastAsia="en-US"/>
                    </w:rPr>
                    <m:t>TA</m:t>
                  </m:r>
                  <m:r>
                    <m:rPr>
                      <m:sty m:val="p"/>
                    </m:rPr>
                    <w:rPr>
                      <w:rFonts w:ascii="Cambria Math" w:hAnsi="Cambria Math" w:eastAsia="MS Mincho" w:cs="Times New Roman"/>
                      <w:sz w:val="20"/>
                      <w:szCs w:val="20"/>
                      <w:lang w:eastAsia="en-US"/>
                    </w:rPr>
                    <m:t>,</m:t>
                  </m:r>
                  <m:r>
                    <m:rPr/>
                    <w:rPr>
                      <w:rFonts w:ascii="Cambria Math" w:hAnsi="Cambria Math" w:eastAsia="MS Mincho" w:cs="Times New Roman"/>
                      <w:sz w:val="20"/>
                      <w:szCs w:val="20"/>
                      <w:lang w:eastAsia="en-US"/>
                    </w:rPr>
                    <m:t> </m:t>
                  </m:r>
                  <m:r>
                    <m:rPr>
                      <m:sty m:val="bi"/>
                    </m:rPr>
                    <w:rPr>
                      <w:rFonts w:ascii="Cambria Math" w:hAnsi="Cambria Math" w:eastAsia="MS Mincho" w:cs="Times New Roman"/>
                      <w:sz w:val="20"/>
                      <w:szCs w:val="20"/>
                      <w:lang w:eastAsia="en-US"/>
                    </w:rPr>
                    <m:t>common</m:t>
                  </m:r>
                  <m:ctrlPr>
                    <w:rPr>
                      <w:rFonts w:ascii="Cambria Math" w:hAnsi="Cambria Math" w:eastAsia="MS Mincho" w:cs="Times New Roman"/>
                      <w:i/>
                      <w:iCs/>
                      <w:sz w:val="20"/>
                      <w:szCs w:val="20"/>
                      <w:lang w:eastAsia="en-US"/>
                    </w:rPr>
                  </m:ctrlPr>
                </m:sub>
              </m:sSub>
            </m:oMath>
            <w:r>
              <w:rPr>
                <w:rFonts w:ascii="Times New Roman" w:hAnsi="Times New Roman" w:eastAsia="MS Mincho" w:cs="Times New Roman"/>
                <w:sz w:val="20"/>
                <w:szCs w:val="20"/>
                <w:lang w:eastAsia="en-US"/>
              </w:rPr>
              <w:t xml:space="preserve"> is derived by the UE based on </w:t>
            </w:r>
            <m:oMath>
              <m:sSub>
                <m:sSubPr>
                  <m:ctrlPr>
                    <w:rPr>
                      <w:rFonts w:ascii="Cambria Math" w:hAnsi="Cambria Math" w:eastAsia="MS Mincho" w:cs="Times New Roman"/>
                      <w:i/>
                      <w:iCs/>
                      <w:sz w:val="20"/>
                      <w:szCs w:val="20"/>
                      <w:lang w:eastAsia="en-US"/>
                    </w:rPr>
                  </m:ctrlPr>
                </m:sSubPr>
                <m:e>
                  <m:r>
                    <m:rPr>
                      <m:sty m:val="bi"/>
                    </m:rPr>
                    <w:rPr>
                      <w:rFonts w:ascii="Cambria Math" w:hAnsi="Cambria Math" w:eastAsia="MS Mincho" w:cs="Times New Roman"/>
                      <w:sz w:val="20"/>
                      <w:szCs w:val="20"/>
                      <w:lang w:eastAsia="en-US"/>
                    </w:rPr>
                    <m:t>Delay</m:t>
                  </m:r>
                  <m:ctrlPr>
                    <w:rPr>
                      <w:rFonts w:ascii="Cambria Math" w:hAnsi="Cambria Math" w:eastAsia="MS Mincho" w:cs="Times New Roman"/>
                      <w:i/>
                      <w:iCs/>
                      <w:sz w:val="20"/>
                      <w:szCs w:val="20"/>
                      <w:lang w:eastAsia="en-US"/>
                    </w:rPr>
                  </m:ctrlPr>
                </m:e>
                <m:sub>
                  <m:r>
                    <m:rPr>
                      <m:sty m:val="bi"/>
                    </m:rPr>
                    <w:rPr>
                      <w:rFonts w:ascii="Cambria Math" w:hAnsi="Cambria Math" w:eastAsia="MS Mincho" w:cs="Times New Roman"/>
                      <w:sz w:val="20"/>
                      <w:szCs w:val="20"/>
                      <w:lang w:eastAsia="en-US"/>
                    </w:rPr>
                    <m:t>common</m:t>
                  </m:r>
                  <m:ctrlPr>
                    <w:rPr>
                      <w:rFonts w:ascii="Cambria Math" w:hAnsi="Cambria Math" w:eastAsia="MS Mincho" w:cs="Times New Roman"/>
                      <w:i/>
                      <w:iCs/>
                      <w:sz w:val="20"/>
                      <w:szCs w:val="20"/>
                      <w:lang w:eastAsia="en-US"/>
                    </w:rPr>
                  </m:ctrlPr>
                </m:sub>
              </m:sSub>
              <m:d>
                <m:dPr>
                  <m:ctrlPr>
                    <w:rPr>
                      <w:rFonts w:ascii="Cambria Math" w:hAnsi="Cambria Math" w:eastAsia="MS Mincho" w:cs="Times New Roman"/>
                      <w:i/>
                      <w:iCs/>
                      <w:sz w:val="20"/>
                      <w:szCs w:val="20"/>
                      <w:lang w:eastAsia="en-US"/>
                    </w:rPr>
                  </m:ctrlPr>
                </m:dPr>
                <m:e>
                  <m:r>
                    <m:rPr>
                      <m:sty m:val="bi"/>
                    </m:rPr>
                    <w:rPr>
                      <w:rFonts w:ascii="Cambria Math" w:hAnsi="Cambria Math" w:eastAsia="MS Mincho" w:cs="Times New Roman"/>
                      <w:sz w:val="20"/>
                      <w:szCs w:val="20"/>
                      <w:lang w:eastAsia="en-US"/>
                    </w:rPr>
                    <m:t>t</m:t>
                  </m:r>
                  <m:ctrlPr>
                    <w:rPr>
                      <w:rFonts w:ascii="Cambria Math" w:hAnsi="Cambria Math" w:eastAsia="MS Mincho" w:cs="Times New Roman"/>
                      <w:i/>
                      <w:iCs/>
                      <w:sz w:val="20"/>
                      <w:szCs w:val="20"/>
                      <w:lang w:eastAsia="en-US"/>
                    </w:rPr>
                  </m:ctrlPr>
                </m:e>
              </m:d>
            </m:oMath>
            <w:r>
              <w:rPr>
                <w:rFonts w:ascii="Times New Roman" w:hAnsi="Times New Roman" w:eastAsia="MS Mincho" w:cs="Times New Roman"/>
                <w:sz w:val="20"/>
                <w:szCs w:val="20"/>
                <w:lang w:eastAsia="en-US"/>
              </w:rPr>
              <w:t xml:space="preserve"> to pre-compensate the two-way transmission delay between the uplink time reference point and the satellite.</w:t>
            </w:r>
          </w:p>
          <w:p>
            <w:pPr>
              <w:rPr>
                <w:rFonts w:ascii="Times New Roman" w:hAnsi="Times New Roman" w:eastAsia="MS Mincho" w:cs="Times New Roman"/>
                <w:sz w:val="20"/>
                <w:szCs w:val="20"/>
                <w:lang w:eastAsia="en-US"/>
              </w:rPr>
            </w:pPr>
          </w:p>
          <w:p>
            <w:pPr>
              <w:rPr>
                <w:rFonts w:ascii="Times New Roman" w:hAnsi="Times New Roman" w:eastAsia="MS Mincho" w:cs="Times New Roman"/>
                <w:b/>
                <w:bCs/>
                <w:color w:val="000000"/>
                <w:sz w:val="20"/>
                <w:szCs w:val="20"/>
                <w:lang w:eastAsia="en-US"/>
              </w:rPr>
            </w:pPr>
            <w:r>
              <w:rPr>
                <w:rFonts w:ascii="Times New Roman" w:hAnsi="Times New Roman" w:eastAsia="MS Mincho" w:cs="Times New Roman"/>
                <w:b/>
                <w:bCs/>
                <w:color w:val="000000"/>
                <w:sz w:val="20"/>
                <w:szCs w:val="20"/>
                <w:highlight w:val="green"/>
                <w:lang w:eastAsia="en-US"/>
              </w:rPr>
              <w:t>Agreement</w:t>
            </w:r>
          </w:p>
          <w:p>
            <w:pPr>
              <w:pStyle w:val="113"/>
              <w:spacing w:before="120" w:after="120"/>
              <w:ind w:firstLine="400"/>
              <w:rPr>
                <w:rFonts w:cs="Times New Roman"/>
                <w:sz w:val="20"/>
                <w:szCs w:val="20"/>
                <w:lang w:eastAsia="en-US"/>
              </w:rPr>
            </w:pPr>
            <w:r>
              <w:rPr>
                <w:rFonts w:cs="Times New Roman"/>
                <w:sz w:val="20"/>
                <w:szCs w:val="20"/>
                <w:lang w:eastAsia="en-US"/>
              </w:rPr>
              <w:t>Confirm the Working assumption on granularity and bits allocation for Common TA parameters: Value range, granularity and bits allocation of Higher-layer parameters TACommon, TACommonDrift, TACommonDriftVariation are as follows:</w:t>
            </w:r>
          </w:p>
          <w:p>
            <w:pPr>
              <w:pStyle w:val="113"/>
              <w:spacing w:before="120" w:after="120"/>
              <w:ind w:firstLine="400"/>
              <w:rPr>
                <w:rFonts w:cs="Times New Roman"/>
                <w:sz w:val="20"/>
                <w:szCs w:val="20"/>
                <w:lang w:eastAsia="en-US"/>
              </w:rPr>
            </w:pPr>
          </w:p>
          <w:tbl>
            <w:tblPr>
              <w:tblStyle w:val="43"/>
              <w:tblW w:w="5000" w:type="pct"/>
              <w:tblInd w:w="0" w:type="dxa"/>
              <w:tblLayout w:type="autofit"/>
              <w:tblCellMar>
                <w:top w:w="0" w:type="dxa"/>
                <w:left w:w="0" w:type="dxa"/>
                <w:bottom w:w="0" w:type="dxa"/>
                <w:right w:w="0" w:type="dxa"/>
              </w:tblCellMar>
            </w:tblPr>
            <w:tblGrid>
              <w:gridCol w:w="2682"/>
              <w:gridCol w:w="3386"/>
              <w:gridCol w:w="2066"/>
              <w:gridCol w:w="1612"/>
            </w:tblGrid>
            <w:tr>
              <w:tblPrEx>
                <w:tblCellMar>
                  <w:top w:w="0" w:type="dxa"/>
                  <w:left w:w="0" w:type="dxa"/>
                  <w:bottom w:w="0" w:type="dxa"/>
                  <w:right w:w="0" w:type="dxa"/>
                </w:tblCellMar>
              </w:tblPrEx>
              <w:trPr>
                <w:trHeight w:val="498" w:hRule="atLeast"/>
                <w:tblHeader/>
              </w:trPr>
              <w:tc>
                <w:tcPr>
                  <w:tcW w:w="1376" w:type="pct"/>
                  <w:tcBorders>
                    <w:top w:val="single" w:color="auto" w:sz="8" w:space="0"/>
                    <w:left w:val="single" w:color="auto" w:sz="8" w:space="0"/>
                    <w:bottom w:val="single" w:color="auto" w:sz="8" w:space="0"/>
                    <w:right w:val="single" w:color="auto" w:sz="8" w:space="0"/>
                  </w:tcBorders>
                  <w:shd w:val="clear" w:color="auto" w:fill="00B0F0"/>
                  <w:tcMar>
                    <w:top w:w="0" w:type="dxa"/>
                    <w:left w:w="70" w:type="dxa"/>
                    <w:bottom w:w="0" w:type="dxa"/>
                    <w:right w:w="70" w:type="dxa"/>
                  </w:tcMar>
                  <w:vAlign w:val="center"/>
                </w:tcPr>
                <w:p>
                  <w:pPr>
                    <w:rPr>
                      <w:rFonts w:ascii="Times New Roman" w:hAnsi="Times New Roman" w:cs="Times New Roman"/>
                      <w:b/>
                      <w:bCs/>
                      <w:color w:val="FFFFFF"/>
                      <w:sz w:val="20"/>
                      <w:szCs w:val="20"/>
                      <w:lang w:eastAsia="fr-FR"/>
                    </w:rPr>
                  </w:pPr>
                  <w:r>
                    <w:rPr>
                      <w:rFonts w:ascii="Times New Roman" w:hAnsi="Times New Roman" w:cs="Times New Roman"/>
                      <w:b/>
                      <w:bCs/>
                      <w:color w:val="FFFFFF"/>
                      <w:sz w:val="20"/>
                      <w:szCs w:val="20"/>
                      <w:lang w:eastAsia="fr-FR"/>
                    </w:rPr>
                    <w:t xml:space="preserve">Parameter name </w:t>
                  </w:r>
                </w:p>
              </w:tc>
              <w:tc>
                <w:tcPr>
                  <w:tcW w:w="1737" w:type="pct"/>
                  <w:tcBorders>
                    <w:top w:val="single" w:color="auto" w:sz="8" w:space="0"/>
                    <w:left w:val="nil"/>
                    <w:bottom w:val="single" w:color="auto" w:sz="8" w:space="0"/>
                    <w:right w:val="single" w:color="auto" w:sz="8" w:space="0"/>
                  </w:tcBorders>
                  <w:shd w:val="clear" w:color="auto" w:fill="00B0F0"/>
                  <w:tcMar>
                    <w:top w:w="0" w:type="dxa"/>
                    <w:left w:w="70" w:type="dxa"/>
                    <w:bottom w:w="0" w:type="dxa"/>
                    <w:right w:w="70" w:type="dxa"/>
                  </w:tcMar>
                  <w:vAlign w:val="center"/>
                </w:tcPr>
                <w:p>
                  <w:pPr>
                    <w:rPr>
                      <w:rFonts w:ascii="Times New Roman" w:hAnsi="Times New Roman" w:cs="Times New Roman"/>
                      <w:b/>
                      <w:bCs/>
                      <w:color w:val="FFFFFF"/>
                      <w:sz w:val="20"/>
                      <w:szCs w:val="20"/>
                      <w:lang w:val="fr-FR" w:eastAsia="fr-FR"/>
                    </w:rPr>
                  </w:pPr>
                  <w:r>
                    <w:rPr>
                      <w:rFonts w:ascii="Times New Roman" w:hAnsi="Times New Roman" w:cs="Times New Roman"/>
                      <w:b/>
                      <w:bCs/>
                      <w:color w:val="FFFFFF"/>
                      <w:sz w:val="20"/>
                      <w:szCs w:val="20"/>
                      <w:lang w:val="fr-FR" w:eastAsia="fr-FR"/>
                    </w:rPr>
                    <w:t>Value range</w:t>
                  </w:r>
                </w:p>
              </w:tc>
              <w:tc>
                <w:tcPr>
                  <w:tcW w:w="1060" w:type="pct"/>
                  <w:tcBorders>
                    <w:top w:val="single" w:color="auto" w:sz="8" w:space="0"/>
                    <w:left w:val="nil"/>
                    <w:bottom w:val="single" w:color="auto" w:sz="8" w:space="0"/>
                    <w:right w:val="single" w:color="auto" w:sz="8" w:space="0"/>
                  </w:tcBorders>
                  <w:shd w:val="clear" w:color="auto" w:fill="00B0F0"/>
                  <w:tcMar>
                    <w:top w:w="0" w:type="dxa"/>
                    <w:left w:w="70" w:type="dxa"/>
                    <w:bottom w:w="0" w:type="dxa"/>
                    <w:right w:w="70" w:type="dxa"/>
                  </w:tcMar>
                  <w:vAlign w:val="center"/>
                </w:tcPr>
                <w:p>
                  <w:pPr>
                    <w:rPr>
                      <w:rFonts w:ascii="Times New Roman" w:hAnsi="Times New Roman" w:cs="Times New Roman"/>
                      <w:b/>
                      <w:bCs/>
                      <w:color w:val="FFFFFF"/>
                      <w:sz w:val="20"/>
                      <w:szCs w:val="20"/>
                      <w:lang w:val="fr-FR" w:eastAsia="fr-FR"/>
                    </w:rPr>
                  </w:pPr>
                  <w:r>
                    <w:rPr>
                      <w:rFonts w:ascii="Times New Roman" w:hAnsi="Times New Roman" w:cs="Times New Roman"/>
                      <w:b/>
                      <w:bCs/>
                      <w:color w:val="FFFFFF"/>
                      <w:sz w:val="20"/>
                      <w:szCs w:val="20"/>
                      <w:lang w:val="fr-FR" w:eastAsia="fr-FR"/>
                    </w:rPr>
                    <w:t>Granularity</w:t>
                  </w:r>
                </w:p>
              </w:tc>
              <w:tc>
                <w:tcPr>
                  <w:tcW w:w="827" w:type="pct"/>
                  <w:tcBorders>
                    <w:top w:val="single" w:color="auto" w:sz="8" w:space="0"/>
                    <w:left w:val="nil"/>
                    <w:bottom w:val="single" w:color="auto" w:sz="8" w:space="0"/>
                    <w:right w:val="single" w:color="auto" w:sz="8" w:space="0"/>
                  </w:tcBorders>
                  <w:shd w:val="clear" w:color="auto" w:fill="00B0F0"/>
                  <w:tcMar>
                    <w:top w:w="0" w:type="dxa"/>
                    <w:left w:w="70" w:type="dxa"/>
                    <w:bottom w:w="0" w:type="dxa"/>
                    <w:right w:w="70" w:type="dxa"/>
                  </w:tcMar>
                  <w:vAlign w:val="center"/>
                </w:tcPr>
                <w:p>
                  <w:pPr>
                    <w:rPr>
                      <w:rFonts w:ascii="Times New Roman" w:hAnsi="Times New Roman" w:cs="Times New Roman"/>
                      <w:b/>
                      <w:bCs/>
                      <w:color w:val="FFFFFF"/>
                      <w:sz w:val="20"/>
                      <w:szCs w:val="20"/>
                      <w:lang w:val="fr-FR" w:eastAsia="fr-FR"/>
                    </w:rPr>
                  </w:pPr>
                  <w:r>
                    <w:rPr>
                      <w:rFonts w:ascii="Times New Roman" w:hAnsi="Times New Roman" w:cs="Times New Roman"/>
                      <w:b/>
                      <w:bCs/>
                      <w:color w:val="FFFFFF"/>
                      <w:sz w:val="20"/>
                      <w:szCs w:val="20"/>
                      <w:lang w:val="fr-FR" w:eastAsia="fr-FR"/>
                    </w:rPr>
                    <w:t>Bits allocation</w:t>
                  </w:r>
                </w:p>
              </w:tc>
            </w:tr>
            <w:tr>
              <w:tblPrEx>
                <w:tblCellMar>
                  <w:top w:w="0" w:type="dxa"/>
                  <w:left w:w="0" w:type="dxa"/>
                  <w:bottom w:w="0" w:type="dxa"/>
                  <w:right w:w="0" w:type="dxa"/>
                </w:tblCellMar>
              </w:tblPrEx>
              <w:trPr>
                <w:trHeight w:val="595" w:hRule="atLeast"/>
              </w:trPr>
              <w:tc>
                <w:tcPr>
                  <w:tcW w:w="1376" w:type="pct"/>
                  <w:tcBorders>
                    <w:top w:val="nil"/>
                    <w:left w:val="single" w:color="auto" w:sz="8" w:space="0"/>
                    <w:bottom w:val="single" w:color="auto" w:sz="8" w:space="0"/>
                    <w:right w:val="single" w:color="auto" w:sz="8" w:space="0"/>
                  </w:tcBorders>
                  <w:noWrap/>
                  <w:tcMar>
                    <w:top w:w="0" w:type="dxa"/>
                    <w:left w:w="70" w:type="dxa"/>
                    <w:bottom w:w="0" w:type="dxa"/>
                    <w:right w:w="70" w:type="dxa"/>
                  </w:tcMar>
                  <w:vAlign w:val="center"/>
                </w:tcPr>
                <w:p>
                  <w:pP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INCLUDEPICTURE  "cid:image038.png@01D7DCBC.E4F60610" \* MERGEFORMATINET </w:instrText>
                  </w:r>
                  <w:r>
                    <w:rPr>
                      <w:rFonts w:ascii="Times New Roman" w:hAnsi="Times New Roman" w:cs="Times New Roman"/>
                      <w:sz w:val="20"/>
                      <w:szCs w:val="20"/>
                    </w:rPr>
                    <w:fldChar w:fldCharType="separate"/>
                  </w:r>
                  <w:r>
                    <w:rPr>
                      <w:rFonts w:ascii="Times New Roman" w:hAnsi="Times New Roman" w:cs="Times New Roman"/>
                      <w:sz w:val="20"/>
                      <w:szCs w:val="20"/>
                    </w:rPr>
                    <w:drawing>
                      <wp:inline distT="0" distB="0" distL="114300" distR="114300">
                        <wp:extent cx="571500" cy="15240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r:link="rId6"/>
                                <a:stretch>
                                  <a:fillRect/>
                                </a:stretch>
                              </pic:blipFill>
                              <pic:spPr>
                                <a:xfrm>
                                  <a:off x="0" y="0"/>
                                  <a:ext cx="571500" cy="152400"/>
                                </a:xfrm>
                                <a:prstGeom prst="rect">
                                  <a:avLst/>
                                </a:prstGeom>
                                <a:noFill/>
                                <a:ln>
                                  <a:noFill/>
                                </a:ln>
                              </pic:spPr>
                            </pic:pic>
                          </a:graphicData>
                        </a:graphic>
                      </wp:inline>
                    </w:drawing>
                  </w:r>
                  <w:r>
                    <w:rPr>
                      <w:rFonts w:ascii="Times New Roman" w:hAnsi="Times New Roman" w:cs="Times New Roman"/>
                      <w:sz w:val="20"/>
                      <w:szCs w:val="20"/>
                    </w:rPr>
                    <w:fldChar w:fldCharType="end"/>
                  </w:r>
                </w:p>
              </w:tc>
              <w:tc>
                <w:tcPr>
                  <w:tcW w:w="1737" w:type="pct"/>
                  <w:tcBorders>
                    <w:top w:val="nil"/>
                    <w:left w:val="nil"/>
                    <w:bottom w:val="single" w:color="auto" w:sz="8" w:space="0"/>
                    <w:right w:val="single" w:color="auto" w:sz="8" w:space="0"/>
                  </w:tcBorders>
                  <w:noWrap/>
                  <w:tcMar>
                    <w:top w:w="0" w:type="dxa"/>
                    <w:left w:w="70" w:type="dxa"/>
                    <w:bottom w:w="0" w:type="dxa"/>
                    <w:right w:w="70" w:type="dxa"/>
                  </w:tcMar>
                  <w:vAlign w:val="center"/>
                </w:tcPr>
                <w:p>
                  <w:pPr>
                    <w:pStyle w:val="225"/>
                    <w:spacing w:before="120" w:after="120"/>
                    <w:ind w:firstLine="400"/>
                    <w:rPr>
                      <w:rFonts w:cs="Times New Roman"/>
                      <w:b w:val="0"/>
                      <w:sz w:val="20"/>
                      <w:szCs w:val="20"/>
                    </w:rPr>
                  </w:pPr>
                  <w:r>
                    <w:rPr>
                      <w:rFonts w:cs="Times New Roman"/>
                      <w:b w:val="0"/>
                      <w:bCs/>
                      <w:sz w:val="20"/>
                      <w:szCs w:val="20"/>
                    </w:rPr>
                    <w:t xml:space="preserve">0 ...66485757 </w:t>
                  </w:r>
                </w:p>
                <w:p>
                  <w:pPr>
                    <w:pStyle w:val="225"/>
                    <w:spacing w:before="120" w:after="120"/>
                    <w:ind w:firstLine="400"/>
                    <w:rPr>
                      <w:rFonts w:cs="Times New Roman"/>
                      <w:b w:val="0"/>
                      <w:bCs/>
                      <w:sz w:val="20"/>
                      <w:szCs w:val="20"/>
                    </w:rPr>
                  </w:pPr>
                  <w:r>
                    <w:rPr>
                      <w:rFonts w:cs="Times New Roman"/>
                      <w:b w:val="0"/>
                      <w:bCs/>
                      <w:sz w:val="20"/>
                      <w:szCs w:val="20"/>
                    </w:rPr>
                    <w:t xml:space="preserve">(i.e: 0… 270.73 ms) </w:t>
                  </w:r>
                </w:p>
              </w:tc>
              <w:tc>
                <w:tcPr>
                  <w:tcW w:w="1060" w:type="pct"/>
                  <w:tcBorders>
                    <w:top w:val="nil"/>
                    <w:left w:val="nil"/>
                    <w:bottom w:val="single" w:color="auto" w:sz="8" w:space="0"/>
                    <w:right w:val="single" w:color="auto" w:sz="8" w:space="0"/>
                  </w:tcBorders>
                  <w:tcMar>
                    <w:top w:w="0" w:type="dxa"/>
                    <w:left w:w="70" w:type="dxa"/>
                    <w:bottom w:w="0" w:type="dxa"/>
                    <w:right w:w="70" w:type="dxa"/>
                  </w:tcMar>
                  <w:vAlign w:val="center"/>
                </w:tcPr>
                <w:p>
                  <w:pP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INCLUDEPICTURE  "cid:image039.png@01D7DCBC.E4F60610" \* MERGEFORMATINET </w:instrText>
                  </w:r>
                  <w:r>
                    <w:rPr>
                      <w:rFonts w:ascii="Times New Roman" w:hAnsi="Times New Roman" w:cs="Times New Roman"/>
                      <w:sz w:val="20"/>
                      <w:szCs w:val="20"/>
                    </w:rPr>
                    <w:fldChar w:fldCharType="separate"/>
                  </w:r>
                  <w:r>
                    <w:rPr>
                      <w:rFonts w:ascii="Times New Roman" w:hAnsi="Times New Roman" w:cs="Times New Roman"/>
                      <w:sz w:val="20"/>
                      <w:szCs w:val="20"/>
                    </w:rPr>
                    <w:drawing>
                      <wp:inline distT="0" distB="0" distL="114300" distR="114300">
                        <wp:extent cx="869950" cy="152400"/>
                        <wp:effectExtent l="0" t="0" r="635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r:link="rId8"/>
                                <a:stretch>
                                  <a:fillRect/>
                                </a:stretch>
                              </pic:blipFill>
                              <pic:spPr>
                                <a:xfrm>
                                  <a:off x="0" y="0"/>
                                  <a:ext cx="869950" cy="152400"/>
                                </a:xfrm>
                                <a:prstGeom prst="rect">
                                  <a:avLst/>
                                </a:prstGeom>
                                <a:noFill/>
                                <a:ln>
                                  <a:noFill/>
                                </a:ln>
                              </pic:spPr>
                            </pic:pic>
                          </a:graphicData>
                        </a:graphic>
                      </wp:inline>
                    </w:drawing>
                  </w:r>
                  <w:r>
                    <w:rPr>
                      <w:rFonts w:ascii="Times New Roman" w:hAnsi="Times New Roman" w:cs="Times New Roman"/>
                      <w:sz w:val="20"/>
                      <w:szCs w:val="20"/>
                    </w:rPr>
                    <w:fldChar w:fldCharType="end"/>
                  </w:r>
                </w:p>
              </w:tc>
              <w:tc>
                <w:tcPr>
                  <w:tcW w:w="827" w:type="pct"/>
                  <w:tcBorders>
                    <w:top w:val="nil"/>
                    <w:left w:val="nil"/>
                    <w:bottom w:val="single" w:color="auto" w:sz="8" w:space="0"/>
                    <w:right w:val="single" w:color="auto" w:sz="8" w:space="0"/>
                  </w:tcBorders>
                  <w:tcMar>
                    <w:top w:w="0" w:type="dxa"/>
                    <w:left w:w="70" w:type="dxa"/>
                    <w:bottom w:w="0" w:type="dxa"/>
                    <w:right w:w="70" w:type="dxa"/>
                  </w:tcMar>
                  <w:vAlign w:val="center"/>
                </w:tcPr>
                <w:p>
                  <w:pPr>
                    <w:rPr>
                      <w:rFonts w:ascii="Times New Roman" w:hAnsi="Times New Roman" w:cs="Times New Roman"/>
                      <w:sz w:val="20"/>
                      <w:szCs w:val="20"/>
                    </w:rPr>
                  </w:pPr>
                  <w:r>
                    <w:rPr>
                      <w:rFonts w:ascii="Times New Roman" w:hAnsi="Times New Roman" w:cs="Times New Roman"/>
                      <w:sz w:val="20"/>
                      <w:szCs w:val="20"/>
                    </w:rPr>
                    <w:t>26 bits</w:t>
                  </w:r>
                </w:p>
              </w:tc>
            </w:tr>
            <w:tr>
              <w:tblPrEx>
                <w:tblCellMar>
                  <w:top w:w="0" w:type="dxa"/>
                  <w:left w:w="0" w:type="dxa"/>
                  <w:bottom w:w="0" w:type="dxa"/>
                  <w:right w:w="0" w:type="dxa"/>
                </w:tblCellMar>
              </w:tblPrEx>
              <w:trPr>
                <w:trHeight w:val="264" w:hRule="atLeast"/>
              </w:trPr>
              <w:tc>
                <w:tcPr>
                  <w:tcW w:w="1376" w:type="pct"/>
                  <w:tcBorders>
                    <w:top w:val="nil"/>
                    <w:left w:val="single" w:color="auto" w:sz="8" w:space="0"/>
                    <w:bottom w:val="single" w:color="auto" w:sz="8" w:space="0"/>
                    <w:right w:val="single" w:color="auto" w:sz="8" w:space="0"/>
                  </w:tcBorders>
                  <w:noWrap/>
                  <w:tcMar>
                    <w:top w:w="0" w:type="dxa"/>
                    <w:left w:w="70" w:type="dxa"/>
                    <w:bottom w:w="0" w:type="dxa"/>
                    <w:right w:w="70" w:type="dxa"/>
                  </w:tcMar>
                  <w:vAlign w:val="center"/>
                </w:tcPr>
                <w:p>
                  <w:pPr>
                    <w:rPr>
                      <w:rFonts w:ascii="Times New Roman" w:hAnsi="Times New Roman" w:cs="Times New Roman"/>
                      <w:sz w:val="20"/>
                      <w:szCs w:val="20"/>
                    </w:rPr>
                  </w:pPr>
                  <w:r>
                    <w:rPr>
                      <w:rFonts w:ascii="Times New Roman" w:hAnsi="Times New Roman" w:cs="Times New Roman"/>
                      <w:sz w:val="20"/>
                      <w:szCs w:val="20"/>
                    </w:rPr>
                    <w:t>TACommonDrift</w:t>
                  </w:r>
                </w:p>
              </w:tc>
              <w:tc>
                <w:tcPr>
                  <w:tcW w:w="1737" w:type="pct"/>
                  <w:tcBorders>
                    <w:top w:val="nil"/>
                    <w:left w:val="nil"/>
                    <w:bottom w:val="single" w:color="auto" w:sz="8" w:space="0"/>
                    <w:right w:val="single" w:color="auto" w:sz="8" w:space="0"/>
                  </w:tcBorders>
                  <w:noWrap/>
                  <w:tcMar>
                    <w:top w:w="0" w:type="dxa"/>
                    <w:left w:w="70" w:type="dxa"/>
                    <w:bottom w:w="0" w:type="dxa"/>
                    <w:right w:w="70" w:type="dxa"/>
                  </w:tcMar>
                  <w:vAlign w:val="center"/>
                </w:tcPr>
                <w:p>
                  <w:pPr>
                    <w:pStyle w:val="225"/>
                    <w:spacing w:before="120" w:after="120"/>
                    <w:ind w:firstLine="400"/>
                    <w:rPr>
                      <w:rFonts w:cs="Times New Roman"/>
                      <w:b w:val="0"/>
                      <w:sz w:val="20"/>
                      <w:szCs w:val="20"/>
                    </w:rPr>
                  </w:pPr>
                  <w:r>
                    <w:rPr>
                      <w:rFonts w:cs="Times New Roman"/>
                      <w:b w:val="0"/>
                      <w:bCs/>
                      <w:sz w:val="20"/>
                      <w:szCs w:val="20"/>
                    </w:rPr>
                    <w:t>- 261935… + 261935</w:t>
                  </w:r>
                </w:p>
                <w:p>
                  <w:pPr>
                    <w:rPr>
                      <w:rFonts w:ascii="Times New Roman" w:hAnsi="Times New Roman" w:cs="Times New Roman"/>
                      <w:sz w:val="20"/>
                      <w:szCs w:val="20"/>
                    </w:rPr>
                  </w:pPr>
                  <w:r>
                    <w:rPr>
                      <w:rFonts w:ascii="Times New Roman" w:hAnsi="Times New Roman" w:cs="Times New Roman"/>
                      <w:sz w:val="20"/>
                      <w:szCs w:val="20"/>
                    </w:rPr>
                    <w:t>(i.e: --53.33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INCLUDEPICTURE  "cid:image040.png@01D7DCBC.E4F60610" \* MERGEFORMATINET </w:instrText>
                  </w:r>
                  <w:r>
                    <w:rPr>
                      <w:rFonts w:ascii="Times New Roman" w:hAnsi="Times New Roman" w:cs="Times New Roman"/>
                      <w:sz w:val="20"/>
                      <w:szCs w:val="20"/>
                    </w:rPr>
                    <w:fldChar w:fldCharType="separate"/>
                  </w:r>
                  <w:r>
                    <w:rPr>
                      <w:rFonts w:ascii="Times New Roman" w:hAnsi="Times New Roman" w:cs="Times New Roman"/>
                      <w:sz w:val="20"/>
                      <w:szCs w:val="20"/>
                    </w:rPr>
                    <w:drawing>
                      <wp:inline distT="0" distB="0" distL="114300" distR="114300">
                        <wp:extent cx="266700" cy="152400"/>
                        <wp:effectExtent l="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9" r:link="rId10"/>
                                <a:stretch>
                                  <a:fillRect/>
                                </a:stretch>
                              </pic:blipFill>
                              <pic:spPr>
                                <a:xfrm>
                                  <a:off x="0" y="0"/>
                                  <a:ext cx="266700" cy="152400"/>
                                </a:xfrm>
                                <a:prstGeom prst="rect">
                                  <a:avLst/>
                                </a:prstGeom>
                                <a:noFill/>
                                <a:ln>
                                  <a:noFill/>
                                </a:ln>
                              </pic:spPr>
                            </pic:pic>
                          </a:graphicData>
                        </a:graphic>
                      </wp:inline>
                    </w:drawing>
                  </w:r>
                  <w:r>
                    <w:rPr>
                      <w:rFonts w:ascii="Times New Roman" w:hAnsi="Times New Roman" w:cs="Times New Roman"/>
                      <w:sz w:val="20"/>
                      <w:szCs w:val="20"/>
                    </w:rPr>
                    <w:fldChar w:fldCharType="end"/>
                  </w:r>
                  <w:r>
                    <w:rPr>
                      <w:rFonts w:ascii="Times New Roman" w:hAnsi="Times New Roman" w:cs="Times New Roman"/>
                      <w:sz w:val="20"/>
                      <w:szCs w:val="20"/>
                    </w:rPr>
                    <w:t xml:space="preserve">… +-53.33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INCLUDEPICTURE  "cid:image041.png@01D7DCBC.E4F60610" \* MERGEFORMATINET </w:instrText>
                  </w:r>
                  <w:r>
                    <w:rPr>
                      <w:rFonts w:ascii="Times New Roman" w:hAnsi="Times New Roman" w:cs="Times New Roman"/>
                      <w:sz w:val="20"/>
                      <w:szCs w:val="20"/>
                    </w:rPr>
                    <w:fldChar w:fldCharType="separate"/>
                  </w:r>
                  <w:r>
                    <w:rPr>
                      <w:rFonts w:ascii="Times New Roman" w:hAnsi="Times New Roman" w:cs="Times New Roman"/>
                      <w:sz w:val="20"/>
                      <w:szCs w:val="20"/>
                    </w:rPr>
                    <w:drawing>
                      <wp:inline distT="0" distB="0" distL="114300" distR="114300">
                        <wp:extent cx="266700" cy="15240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1" r:link="rId12"/>
                                <a:stretch>
                                  <a:fillRect/>
                                </a:stretch>
                              </pic:blipFill>
                              <pic:spPr>
                                <a:xfrm>
                                  <a:off x="0" y="0"/>
                                  <a:ext cx="266700" cy="152400"/>
                                </a:xfrm>
                                <a:prstGeom prst="rect">
                                  <a:avLst/>
                                </a:prstGeom>
                                <a:noFill/>
                                <a:ln>
                                  <a:noFill/>
                                </a:ln>
                              </pic:spPr>
                            </pic:pic>
                          </a:graphicData>
                        </a:graphic>
                      </wp:inline>
                    </w:drawing>
                  </w:r>
                  <w:r>
                    <w:rPr>
                      <w:rFonts w:ascii="Times New Roman" w:hAnsi="Times New Roman" w:cs="Times New Roman"/>
                      <w:sz w:val="20"/>
                      <w:szCs w:val="20"/>
                    </w:rPr>
                    <w:fldChar w:fldCharType="end"/>
                  </w:r>
                  <w:r>
                    <w:rPr>
                      <w:rFonts w:ascii="Times New Roman" w:hAnsi="Times New Roman" w:cs="Times New Roman"/>
                      <w:sz w:val="20"/>
                      <w:szCs w:val="20"/>
                    </w:rPr>
                    <w:t xml:space="preserve">) </w:t>
                  </w:r>
                </w:p>
              </w:tc>
              <w:tc>
                <w:tcPr>
                  <w:tcW w:w="1060" w:type="pct"/>
                  <w:tcBorders>
                    <w:top w:val="nil"/>
                    <w:left w:val="nil"/>
                    <w:bottom w:val="single" w:color="auto" w:sz="8" w:space="0"/>
                    <w:right w:val="single" w:color="auto" w:sz="8" w:space="0"/>
                  </w:tcBorders>
                  <w:tcMar>
                    <w:top w:w="0" w:type="dxa"/>
                    <w:left w:w="70" w:type="dxa"/>
                    <w:bottom w:w="0" w:type="dxa"/>
                    <w:right w:w="70" w:type="dxa"/>
                  </w:tcMar>
                  <w:vAlign w:val="center"/>
                </w:tcPr>
                <w:p>
                  <w:pP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INCLUDEPICTURE  "cid:image042.png@01D7DCBC.E4F60610" \* MERGEFORMATINET </w:instrText>
                  </w:r>
                  <w:r>
                    <w:rPr>
                      <w:rFonts w:ascii="Times New Roman" w:hAnsi="Times New Roman" w:cs="Times New Roman"/>
                      <w:sz w:val="20"/>
                      <w:szCs w:val="20"/>
                    </w:rPr>
                    <w:fldChar w:fldCharType="separate"/>
                  </w:r>
                  <w:r>
                    <w:rPr>
                      <w:rFonts w:ascii="Times New Roman" w:hAnsi="Times New Roman" w:cs="Times New Roman"/>
                      <w:sz w:val="20"/>
                      <w:szCs w:val="20"/>
                    </w:rPr>
                    <w:drawing>
                      <wp:inline distT="0" distB="0" distL="114300" distR="114300">
                        <wp:extent cx="914400" cy="152400"/>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3" r:link="rId14"/>
                                <a:stretch>
                                  <a:fillRect/>
                                </a:stretch>
                              </pic:blipFill>
                              <pic:spPr>
                                <a:xfrm>
                                  <a:off x="0" y="0"/>
                                  <a:ext cx="914400" cy="152400"/>
                                </a:xfrm>
                                <a:prstGeom prst="rect">
                                  <a:avLst/>
                                </a:prstGeom>
                                <a:noFill/>
                                <a:ln>
                                  <a:noFill/>
                                </a:ln>
                              </pic:spPr>
                            </pic:pic>
                          </a:graphicData>
                        </a:graphic>
                      </wp:inline>
                    </w:drawing>
                  </w:r>
                  <w:r>
                    <w:rPr>
                      <w:rFonts w:ascii="Times New Roman" w:hAnsi="Times New Roman" w:cs="Times New Roman"/>
                      <w:sz w:val="20"/>
                      <w:szCs w:val="20"/>
                    </w:rPr>
                    <w:fldChar w:fldCharType="end"/>
                  </w:r>
                </w:p>
              </w:tc>
              <w:tc>
                <w:tcPr>
                  <w:tcW w:w="827" w:type="pct"/>
                  <w:tcBorders>
                    <w:top w:val="nil"/>
                    <w:left w:val="nil"/>
                    <w:bottom w:val="single" w:color="auto" w:sz="8" w:space="0"/>
                    <w:right w:val="single" w:color="auto" w:sz="8" w:space="0"/>
                  </w:tcBorders>
                  <w:tcMar>
                    <w:top w:w="0" w:type="dxa"/>
                    <w:left w:w="70" w:type="dxa"/>
                    <w:bottom w:w="0" w:type="dxa"/>
                    <w:right w:w="70" w:type="dxa"/>
                  </w:tcMar>
                  <w:vAlign w:val="center"/>
                </w:tcPr>
                <w:p>
                  <w:pPr>
                    <w:rPr>
                      <w:rFonts w:ascii="Times New Roman" w:hAnsi="Times New Roman" w:cs="Times New Roman"/>
                      <w:sz w:val="20"/>
                      <w:szCs w:val="20"/>
                    </w:rPr>
                  </w:pPr>
                  <w:r>
                    <w:rPr>
                      <w:rFonts w:ascii="Times New Roman" w:hAnsi="Times New Roman" w:cs="Times New Roman"/>
                      <w:sz w:val="20"/>
                      <w:szCs w:val="20"/>
                    </w:rPr>
                    <w:t>19 bits</w:t>
                  </w:r>
                </w:p>
              </w:tc>
            </w:tr>
            <w:tr>
              <w:tblPrEx>
                <w:tblCellMar>
                  <w:top w:w="0" w:type="dxa"/>
                  <w:left w:w="0" w:type="dxa"/>
                  <w:bottom w:w="0" w:type="dxa"/>
                  <w:right w:w="0" w:type="dxa"/>
                </w:tblCellMar>
              </w:tblPrEx>
              <w:trPr>
                <w:trHeight w:val="888" w:hRule="atLeast"/>
              </w:trPr>
              <w:tc>
                <w:tcPr>
                  <w:tcW w:w="1376" w:type="pct"/>
                  <w:tcBorders>
                    <w:top w:val="nil"/>
                    <w:left w:val="single" w:color="auto" w:sz="8" w:space="0"/>
                    <w:bottom w:val="single" w:color="auto" w:sz="8" w:space="0"/>
                    <w:right w:val="single" w:color="auto" w:sz="8" w:space="0"/>
                  </w:tcBorders>
                  <w:noWrap/>
                  <w:tcMar>
                    <w:top w:w="0" w:type="dxa"/>
                    <w:left w:w="70" w:type="dxa"/>
                    <w:bottom w:w="0" w:type="dxa"/>
                    <w:right w:w="70" w:type="dxa"/>
                  </w:tcMar>
                  <w:vAlign w:val="center"/>
                </w:tcPr>
                <w:p>
                  <w:pPr>
                    <w:rPr>
                      <w:rFonts w:ascii="Times New Roman" w:hAnsi="Times New Roman" w:cs="Times New Roman"/>
                      <w:sz w:val="20"/>
                      <w:szCs w:val="20"/>
                    </w:rPr>
                  </w:pPr>
                  <w:r>
                    <w:rPr>
                      <w:rFonts w:ascii="Times New Roman" w:hAnsi="Times New Roman" w:cs="Times New Roman"/>
                      <w:sz w:val="20"/>
                      <w:szCs w:val="20"/>
                    </w:rPr>
                    <w:t>TACommonDriftVariation</w:t>
                  </w:r>
                </w:p>
              </w:tc>
              <w:tc>
                <w:tcPr>
                  <w:tcW w:w="1737" w:type="pct"/>
                  <w:tcBorders>
                    <w:top w:val="nil"/>
                    <w:left w:val="nil"/>
                    <w:bottom w:val="single" w:color="auto" w:sz="8" w:space="0"/>
                    <w:right w:val="single" w:color="auto" w:sz="8" w:space="0"/>
                  </w:tcBorders>
                  <w:noWrap/>
                  <w:tcMar>
                    <w:top w:w="0" w:type="dxa"/>
                    <w:left w:w="70" w:type="dxa"/>
                    <w:bottom w:w="0" w:type="dxa"/>
                    <w:right w:w="70" w:type="dxa"/>
                  </w:tcMar>
                  <w:vAlign w:val="center"/>
                </w:tcPr>
                <w:p>
                  <w:pPr>
                    <w:pStyle w:val="225"/>
                    <w:spacing w:before="120" w:after="120"/>
                    <w:ind w:firstLine="400"/>
                    <w:rPr>
                      <w:rFonts w:cs="Times New Roman"/>
                      <w:b w:val="0"/>
                      <w:sz w:val="20"/>
                      <w:szCs w:val="20"/>
                    </w:rPr>
                  </w:pPr>
                  <w:r>
                    <w:rPr>
                      <w:rFonts w:cs="Times New Roman"/>
                      <w:b w:val="0"/>
                      <w:bCs/>
                      <w:sz w:val="20"/>
                      <w:szCs w:val="20"/>
                    </w:rPr>
                    <w:t>0…29470</w:t>
                  </w:r>
                </w:p>
                <w:p>
                  <w:pPr>
                    <w:rPr>
                      <w:rFonts w:ascii="Times New Roman" w:hAnsi="Times New Roman" w:cs="Times New Roman"/>
                      <w:sz w:val="20"/>
                      <w:szCs w:val="20"/>
                    </w:rPr>
                  </w:pPr>
                  <w:r>
                    <w:rPr>
                      <w:rFonts w:ascii="Times New Roman" w:hAnsi="Times New Roman" w:cs="Times New Roman"/>
                      <w:sz w:val="20"/>
                      <w:szCs w:val="20"/>
                    </w:rPr>
                    <w:t xml:space="preserve">(0…0.60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INCLUDEPICTURE  "cid:image043.png@01D7DCBC.E4F60610" \* MERGEFORMATINET </w:instrText>
                  </w:r>
                  <w:r>
                    <w:rPr>
                      <w:rFonts w:ascii="Times New Roman" w:hAnsi="Times New Roman" w:cs="Times New Roman"/>
                      <w:sz w:val="20"/>
                      <w:szCs w:val="20"/>
                    </w:rPr>
                    <w:fldChar w:fldCharType="separate"/>
                  </w:r>
                  <w:r>
                    <w:rPr>
                      <w:rFonts w:ascii="Times New Roman" w:hAnsi="Times New Roman" w:cs="Times New Roman"/>
                      <w:sz w:val="20"/>
                      <w:szCs w:val="20"/>
                    </w:rPr>
                    <w:drawing>
                      <wp:inline distT="0" distB="0" distL="114300" distR="114300">
                        <wp:extent cx="336550" cy="152400"/>
                        <wp:effectExtent l="0" t="0" r="6350" b="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5" r:link="rId16"/>
                                <a:stretch>
                                  <a:fillRect/>
                                </a:stretch>
                              </pic:blipFill>
                              <pic:spPr>
                                <a:xfrm>
                                  <a:off x="0" y="0"/>
                                  <a:ext cx="336550" cy="152400"/>
                                </a:xfrm>
                                <a:prstGeom prst="rect">
                                  <a:avLst/>
                                </a:prstGeom>
                                <a:noFill/>
                                <a:ln>
                                  <a:noFill/>
                                </a:ln>
                              </pic:spPr>
                            </pic:pic>
                          </a:graphicData>
                        </a:graphic>
                      </wp:inline>
                    </w:drawing>
                  </w:r>
                  <w:r>
                    <w:rPr>
                      <w:rFonts w:ascii="Times New Roman" w:hAnsi="Times New Roman" w:cs="Times New Roman"/>
                      <w:sz w:val="20"/>
                      <w:szCs w:val="20"/>
                    </w:rPr>
                    <w:fldChar w:fldCharType="end"/>
                  </w:r>
                  <w:r>
                    <w:rPr>
                      <w:rFonts w:ascii="Times New Roman" w:hAnsi="Times New Roman" w:cs="Times New Roman"/>
                      <w:sz w:val="20"/>
                      <w:szCs w:val="20"/>
                    </w:rPr>
                    <w:t>)</w:t>
                  </w:r>
                </w:p>
              </w:tc>
              <w:tc>
                <w:tcPr>
                  <w:tcW w:w="1060" w:type="pct"/>
                  <w:tcBorders>
                    <w:top w:val="nil"/>
                    <w:left w:val="nil"/>
                    <w:bottom w:val="single" w:color="auto" w:sz="8" w:space="0"/>
                    <w:right w:val="single" w:color="auto" w:sz="8" w:space="0"/>
                  </w:tcBorders>
                  <w:tcMar>
                    <w:top w:w="0" w:type="dxa"/>
                    <w:left w:w="70" w:type="dxa"/>
                    <w:bottom w:w="0" w:type="dxa"/>
                    <w:right w:w="70" w:type="dxa"/>
                  </w:tcMar>
                  <w:vAlign w:val="center"/>
                </w:tcPr>
                <w:p>
                  <w:pP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INCLUDEPICTURE  "cid:image044.png@01D7DCBC.E4F60610" \* MERGEFORMATINET </w:instrText>
                  </w:r>
                  <w:r>
                    <w:rPr>
                      <w:rFonts w:ascii="Times New Roman" w:hAnsi="Times New Roman" w:cs="Times New Roman"/>
                      <w:sz w:val="20"/>
                      <w:szCs w:val="20"/>
                    </w:rPr>
                    <w:fldChar w:fldCharType="separate"/>
                  </w:r>
                  <w:r>
                    <w:rPr>
                      <w:rFonts w:ascii="Times New Roman" w:hAnsi="Times New Roman" w:cs="Times New Roman"/>
                      <w:sz w:val="20"/>
                      <w:szCs w:val="20"/>
                    </w:rPr>
                    <w:drawing>
                      <wp:inline distT="0" distB="0" distL="114300" distR="114300">
                        <wp:extent cx="971550" cy="152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7" r:link="rId18"/>
                                <a:stretch>
                                  <a:fillRect/>
                                </a:stretch>
                              </pic:blipFill>
                              <pic:spPr>
                                <a:xfrm>
                                  <a:off x="0" y="0"/>
                                  <a:ext cx="971550" cy="152400"/>
                                </a:xfrm>
                                <a:prstGeom prst="rect">
                                  <a:avLst/>
                                </a:prstGeom>
                                <a:noFill/>
                                <a:ln>
                                  <a:noFill/>
                                </a:ln>
                              </pic:spPr>
                            </pic:pic>
                          </a:graphicData>
                        </a:graphic>
                      </wp:inline>
                    </w:drawing>
                  </w:r>
                  <w:r>
                    <w:rPr>
                      <w:rFonts w:ascii="Times New Roman" w:hAnsi="Times New Roman" w:cs="Times New Roman"/>
                      <w:sz w:val="20"/>
                      <w:szCs w:val="20"/>
                    </w:rPr>
                    <w:fldChar w:fldCharType="end"/>
                  </w:r>
                </w:p>
              </w:tc>
              <w:tc>
                <w:tcPr>
                  <w:tcW w:w="827" w:type="pct"/>
                  <w:tcBorders>
                    <w:top w:val="nil"/>
                    <w:left w:val="nil"/>
                    <w:bottom w:val="single" w:color="auto" w:sz="8" w:space="0"/>
                    <w:right w:val="single" w:color="auto" w:sz="8" w:space="0"/>
                  </w:tcBorders>
                  <w:tcMar>
                    <w:top w:w="0" w:type="dxa"/>
                    <w:left w:w="70" w:type="dxa"/>
                    <w:bottom w:w="0" w:type="dxa"/>
                    <w:right w:w="70" w:type="dxa"/>
                  </w:tcMar>
                  <w:vAlign w:val="center"/>
                </w:tcPr>
                <w:p>
                  <w:pPr>
                    <w:rPr>
                      <w:rFonts w:ascii="Times New Roman" w:hAnsi="Times New Roman" w:cs="Times New Roman"/>
                      <w:sz w:val="20"/>
                      <w:szCs w:val="20"/>
                    </w:rPr>
                  </w:pPr>
                  <w:r>
                    <w:rPr>
                      <w:rFonts w:ascii="Times New Roman" w:hAnsi="Times New Roman" w:cs="Times New Roman"/>
                      <w:sz w:val="20"/>
                      <w:szCs w:val="20"/>
                    </w:rPr>
                    <w:t>15 bits</w:t>
                  </w:r>
                </w:p>
              </w:tc>
            </w:tr>
            <w:tr>
              <w:tblPrEx>
                <w:tblCellMar>
                  <w:top w:w="0" w:type="dxa"/>
                  <w:left w:w="0" w:type="dxa"/>
                  <w:bottom w:w="0" w:type="dxa"/>
                  <w:right w:w="0" w:type="dxa"/>
                </w:tblCellMar>
              </w:tblPrEx>
              <w:trPr>
                <w:trHeight w:val="47" w:hRule="atLeast"/>
              </w:trPr>
              <w:tc>
                <w:tcPr>
                  <w:tcW w:w="5000" w:type="pct"/>
                  <w:gridSpan w:val="4"/>
                  <w:tcBorders>
                    <w:top w:val="nil"/>
                    <w:left w:val="single" w:color="auto" w:sz="8" w:space="0"/>
                    <w:bottom w:val="single" w:color="auto" w:sz="8" w:space="0"/>
                    <w:right w:val="single" w:color="auto" w:sz="8" w:space="0"/>
                  </w:tcBorders>
                  <w:noWrap/>
                  <w:tcMar>
                    <w:top w:w="0" w:type="dxa"/>
                    <w:left w:w="70" w:type="dxa"/>
                    <w:bottom w:w="0" w:type="dxa"/>
                    <w:right w:w="70" w:type="dxa"/>
                  </w:tcMar>
                  <w:vAlign w:val="center"/>
                </w:tcPr>
                <w:p>
                  <w:pPr>
                    <w:pStyle w:val="113"/>
                    <w:numPr>
                      <w:ilvl w:val="0"/>
                      <w:numId w:val="11"/>
                    </w:numPr>
                    <w:spacing w:before="120" w:after="120"/>
                    <w:ind w:firstLine="400"/>
                    <w:rPr>
                      <w:rFonts w:cs="Times New Roman"/>
                      <w:sz w:val="20"/>
                      <w:szCs w:val="20"/>
                    </w:rPr>
                  </w:pPr>
                  <w:r>
                    <w:rPr>
                      <w:rFonts w:cs="Times New Roman"/>
                      <w:sz w:val="20"/>
                      <w:szCs w:val="20"/>
                    </w:rPr>
                    <w:t>Value ranges are given in unit of corresponding granularity</w:t>
                  </w:r>
                </w:p>
              </w:tc>
            </w:tr>
          </w:tbl>
          <w:p>
            <w:pPr>
              <w:rPr>
                <w:rFonts w:ascii="Times New Roman" w:hAnsi="Times New Roman" w:eastAsia="MS Mincho" w:cs="Times New Roman"/>
                <w:sz w:val="20"/>
                <w:szCs w:val="20"/>
                <w:lang w:eastAsia="en-US"/>
              </w:rPr>
            </w:pPr>
          </w:p>
          <w:p>
            <w:pPr>
              <w:rPr>
                <w:rFonts w:ascii="Times New Roman" w:hAnsi="Times New Roman" w:eastAsia="MS Mincho" w:cs="Times New Roman"/>
                <w:sz w:val="20"/>
                <w:szCs w:val="20"/>
                <w:lang w:eastAsia="en-US"/>
              </w:rPr>
            </w:pPr>
          </w:p>
          <w:p>
            <w:pPr>
              <w:rPr>
                <w:rFonts w:ascii="Times New Roman" w:hAnsi="Times New Roman" w:eastAsia="MS Mincho" w:cs="Times New Roman"/>
                <w:b/>
                <w:bCs/>
                <w:sz w:val="20"/>
                <w:szCs w:val="20"/>
                <w:lang w:val="fr-FR" w:eastAsia="en-US"/>
              </w:rPr>
            </w:pPr>
            <w:r>
              <w:rPr>
                <w:rFonts w:ascii="Times New Roman" w:hAnsi="Times New Roman" w:eastAsia="MS Mincho" w:cs="Times New Roman"/>
                <w:b/>
                <w:bCs/>
                <w:sz w:val="20"/>
                <w:szCs w:val="20"/>
                <w:highlight w:val="green"/>
                <w:lang w:eastAsia="en-US"/>
              </w:rPr>
              <w:t>Agreement</w:t>
            </w:r>
          </w:p>
          <w:p>
            <w:pPr>
              <w:numPr>
                <w:ilvl w:val="0"/>
                <w:numId w:val="12"/>
              </w:num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pPr>
              <w:numPr>
                <w:ilvl w:val="0"/>
                <w:numId w:val="12"/>
              </w:num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Otherwise, when indicated in SIB (other than SIB1), epoch time of assistance information (i.e. Serving satellite ephemeris and Common TA parameters) is implicitly known as the end of the SI window during which the SI message is transmitted.</w:t>
            </w:r>
          </w:p>
          <w:p>
            <w:pPr>
              <w:numPr>
                <w:ilvl w:val="0"/>
                <w:numId w:val="12"/>
              </w:num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When provided through dedicated signaling, epoch time of assistance information (i.e. Serving satellite ephemeris and Common TA parameters) is the starting time of a DL sub-frame, indicated by a SFN and a sub-frame number.</w:t>
            </w:r>
          </w:p>
          <w:p>
            <w:pPr>
              <w:rPr>
                <w:rFonts w:ascii="Times New Roman" w:hAnsi="Times New Roman" w:eastAsia="MS Mincho" w:cs="Times New Roman"/>
                <w:sz w:val="20"/>
                <w:szCs w:val="20"/>
                <w:lang w:eastAsia="en-US"/>
              </w:rPr>
            </w:pPr>
          </w:p>
          <w:p>
            <w:pPr>
              <w:rPr>
                <w:rFonts w:ascii="Times New Roman" w:hAnsi="Times New Roman" w:eastAsia="MS Mincho" w:cs="Times New Roman"/>
                <w:b/>
                <w:bCs/>
                <w:sz w:val="20"/>
                <w:szCs w:val="20"/>
                <w:lang w:eastAsia="en-US"/>
              </w:rPr>
            </w:pPr>
            <w:r>
              <w:rPr>
                <w:rFonts w:ascii="Times New Roman" w:hAnsi="Times New Roman" w:eastAsia="MS Mincho" w:cs="Times New Roman"/>
                <w:b/>
                <w:bCs/>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The reference point for epoch time of the serving satellite ephemeris and Common TA parameters is the uplink time synchronization reference point.</w:t>
            </w:r>
          </w:p>
          <w:p>
            <w:pPr>
              <w:rPr>
                <w:rFonts w:ascii="Times New Roman" w:hAnsi="Times New Roman" w:eastAsia="MS Mincho" w:cs="Times New Roman"/>
                <w:sz w:val="20"/>
                <w:szCs w:val="20"/>
                <w:lang w:eastAsia="en-US"/>
              </w:rPr>
            </w:pPr>
          </w:p>
          <w:p>
            <w:pPr>
              <w:pStyle w:val="220"/>
              <w:numPr>
                <w:ilvl w:val="0"/>
                <w:numId w:val="0"/>
              </w:numPr>
              <w:rPr>
                <w:rFonts w:ascii="Times New Roman" w:hAnsi="Times New Roman" w:cs="Times New Roman"/>
                <w:sz w:val="20"/>
                <w:szCs w:val="20"/>
              </w:rPr>
            </w:pPr>
            <w:r>
              <w:rPr>
                <w:rFonts w:ascii="Times New Roman" w:hAnsi="Times New Roman" w:cs="Times New Roman"/>
                <w:sz w:val="20"/>
                <w:szCs w:val="20"/>
                <w:highlight w:val="darkYellow"/>
              </w:rPr>
              <w:t>Working assumption:</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When TAC (</w:t>
            </w:r>
            <m:oMath>
              <m:sSub>
                <m:sSubPr>
                  <m:ctrlPr>
                    <w:rPr>
                      <w:rFonts w:ascii="Cambria Math" w:hAnsi="Cambria Math" w:eastAsia="Calibri" w:cs="Times New Roman"/>
                      <w:sz w:val="20"/>
                      <w:szCs w:val="20"/>
                      <w:lang w:eastAsia="en-US"/>
                    </w:rPr>
                  </m:ctrlPr>
                </m:sSubPr>
                <m:e>
                  <m:r>
                    <m:rPr>
                      <m:sty m:val="b"/>
                    </m:rPr>
                    <w:rPr>
                      <w:rFonts w:ascii="Cambria Math" w:hAnsi="Cambria Math" w:eastAsia="MS Mincho" w:cs="Times New Roman"/>
                      <w:sz w:val="20"/>
                      <w:szCs w:val="20"/>
                      <w:lang w:eastAsia="en-US"/>
                    </w:rPr>
                    <m:t>T</m:t>
                  </m:r>
                  <m:ctrlPr>
                    <w:rPr>
                      <w:rFonts w:ascii="Cambria Math" w:hAnsi="Cambria Math" w:eastAsia="Calibri" w:cs="Times New Roman"/>
                      <w:sz w:val="20"/>
                      <w:szCs w:val="20"/>
                      <w:lang w:eastAsia="en-US"/>
                    </w:rPr>
                  </m:ctrlPr>
                </m:e>
                <m:sub>
                  <m:r>
                    <m:rPr>
                      <m:sty m:val="b"/>
                    </m:rPr>
                    <w:rPr>
                      <w:rFonts w:ascii="Cambria Math" w:hAnsi="Cambria Math" w:eastAsia="MS Mincho" w:cs="Times New Roman"/>
                      <w:sz w:val="20"/>
                      <w:szCs w:val="20"/>
                      <w:lang w:eastAsia="en-US"/>
                    </w:rPr>
                    <m:t>A</m:t>
                  </m:r>
                  <m:ctrlPr>
                    <w:rPr>
                      <w:rFonts w:ascii="Cambria Math" w:hAnsi="Cambria Math" w:eastAsia="Calibri" w:cs="Times New Roman"/>
                      <w:sz w:val="20"/>
                      <w:szCs w:val="20"/>
                      <w:lang w:eastAsia="en-US"/>
                    </w:rPr>
                  </m:ctrlPr>
                </m:sub>
              </m:sSub>
            </m:oMath>
            <w:r>
              <w:rPr>
                <w:rFonts w:ascii="Times New Roman" w:hAnsi="Times New Roman" w:eastAsia="MS Mincho" w:cs="Times New Roman"/>
                <w:sz w:val="20"/>
                <w:szCs w:val="20"/>
                <w:lang w:eastAsia="en-US"/>
              </w:rPr>
              <w:t xml:space="preserve">) in msg2/msgB is received, UE receives the first adjustment and </w:t>
            </w:r>
            <m:oMath>
              <m:sSub>
                <m:sSubPr>
                  <m:ctrlPr>
                    <w:rPr>
                      <w:rFonts w:ascii="Cambria Math" w:hAnsi="Cambria Math" w:eastAsia="Calibri" w:cs="Times New Roman"/>
                      <w:sz w:val="20"/>
                      <w:szCs w:val="20"/>
                      <w:lang w:eastAsia="en-US"/>
                    </w:rPr>
                  </m:ctrlPr>
                </m:sSubPr>
                <m:e>
                  <m:r>
                    <m:rPr>
                      <m:sty m:val="b"/>
                    </m:rPr>
                    <w:rPr>
                      <w:rFonts w:ascii="Cambria Math" w:hAnsi="Cambria Math" w:eastAsia="MS Mincho" w:cs="Times New Roman"/>
                      <w:sz w:val="20"/>
                      <w:szCs w:val="20"/>
                      <w:lang w:eastAsia="en-US"/>
                    </w:rPr>
                    <m:t>N</m:t>
                  </m:r>
                  <m:ctrlPr>
                    <w:rPr>
                      <w:rFonts w:ascii="Cambria Math" w:hAnsi="Cambria Math" w:eastAsia="Calibri" w:cs="Times New Roman"/>
                      <w:sz w:val="20"/>
                      <w:szCs w:val="20"/>
                      <w:lang w:eastAsia="en-US"/>
                    </w:rPr>
                  </m:ctrlPr>
                </m:e>
                <m:sub>
                  <m:r>
                    <m:rPr>
                      <m:sty m:val="b"/>
                    </m:rPr>
                    <w:rPr>
                      <w:rFonts w:ascii="Cambria Math" w:hAnsi="Cambria Math" w:eastAsia="MS Mincho" w:cs="Times New Roman"/>
                      <w:sz w:val="20"/>
                      <w:szCs w:val="20"/>
                      <w:lang w:eastAsia="en-US"/>
                    </w:rPr>
                    <m:t>TA</m:t>
                  </m:r>
                  <m:ctrlPr>
                    <w:rPr>
                      <w:rFonts w:ascii="Cambria Math" w:hAnsi="Cambria Math" w:eastAsia="Calibri" w:cs="Times New Roman"/>
                      <w:sz w:val="20"/>
                      <w:szCs w:val="20"/>
                      <w:lang w:eastAsia="en-US"/>
                    </w:rPr>
                  </m:ctrlPr>
                </m:sub>
              </m:sSub>
            </m:oMath>
            <w:r>
              <w:rPr>
                <w:rFonts w:ascii="Times New Roman" w:hAnsi="Times New Roman" w:eastAsia="MS Mincho" w:cs="Times New Roman"/>
                <w:sz w:val="20"/>
                <w:szCs w:val="20"/>
                <w:lang w:eastAsia="en-US"/>
              </w:rPr>
              <w:t xml:space="preserve"> is updated as:</w:t>
            </w:r>
          </w:p>
          <w:p>
            <w:pPr>
              <w:numPr>
                <w:ilvl w:val="0"/>
                <w:numId w:val="12"/>
              </w:numPr>
              <w:rPr>
                <w:rFonts w:ascii="Times New Roman" w:hAnsi="Times New Roman" w:eastAsia="MS Mincho" w:cs="Times New Roman"/>
                <w:sz w:val="20"/>
                <w:szCs w:val="20"/>
                <w:lang w:val="fr-FR" w:eastAsia="en-US"/>
              </w:rPr>
            </w:pPr>
            <w:r>
              <w:rPr>
                <w:rFonts w:ascii="Times New Roman" w:hAnsi="Times New Roman" w:eastAsia="MS Mincho" w:cs="Times New Roman"/>
                <w:sz w:val="20"/>
                <w:szCs w:val="20"/>
                <w:lang w:val="fr-FR" w:eastAsia="en-US"/>
              </w:rPr>
              <w:t xml:space="preserve">Option 1: </w:t>
            </w:r>
            <m:oMath>
              <m:sSub>
                <m:sSubPr>
                  <m:ctrlPr>
                    <w:rPr>
                      <w:rFonts w:ascii="Cambria Math" w:hAnsi="Cambria Math" w:eastAsia="Calibri" w:cs="Times New Roman"/>
                      <w:sz w:val="20"/>
                      <w:szCs w:val="20"/>
                      <w:lang w:eastAsia="en-US"/>
                    </w:rPr>
                  </m:ctrlPr>
                </m:sSubPr>
                <m:e>
                  <m:r>
                    <m:rPr>
                      <m:sty m:val="b"/>
                    </m:rPr>
                    <w:rPr>
                      <w:rFonts w:ascii="Cambria Math" w:hAnsi="Cambria Math" w:eastAsia="MS Mincho" w:cs="Times New Roman"/>
                      <w:sz w:val="20"/>
                      <w:szCs w:val="20"/>
                      <w:lang w:eastAsia="en-US"/>
                    </w:rPr>
                    <m:t>N</m:t>
                  </m:r>
                  <m:ctrlPr>
                    <w:rPr>
                      <w:rFonts w:ascii="Cambria Math" w:hAnsi="Cambria Math" w:eastAsia="Calibri" w:cs="Times New Roman"/>
                      <w:sz w:val="20"/>
                      <w:szCs w:val="20"/>
                      <w:lang w:eastAsia="en-US"/>
                    </w:rPr>
                  </m:ctrlPr>
                </m:e>
                <m:sub>
                  <m:r>
                    <m:rPr>
                      <m:sty m:val="b"/>
                    </m:rPr>
                    <w:rPr>
                      <w:rFonts w:ascii="Cambria Math" w:hAnsi="Cambria Math" w:eastAsia="MS Mincho" w:cs="Times New Roman"/>
                      <w:sz w:val="20"/>
                      <w:szCs w:val="20"/>
                      <w:lang w:eastAsia="en-US"/>
                    </w:rPr>
                    <m:t>TA</m:t>
                  </m:r>
                  <m:ctrlPr>
                    <w:rPr>
                      <w:rFonts w:ascii="Cambria Math" w:hAnsi="Cambria Math" w:eastAsia="Calibri" w:cs="Times New Roman"/>
                      <w:sz w:val="20"/>
                      <w:szCs w:val="20"/>
                      <w:lang w:eastAsia="en-US"/>
                    </w:rPr>
                  </m:ctrlPr>
                </m:sub>
              </m:sSub>
              <m:r>
                <m:rPr>
                  <m:sty m:val="p"/>
                </m:rPr>
                <w:rPr>
                  <w:rFonts w:ascii="Cambria Math" w:hAnsi="Cambria Math" w:eastAsia="MS Mincho" w:cs="Times New Roman"/>
                  <w:sz w:val="20"/>
                  <w:szCs w:val="20"/>
                  <w:lang w:val="fr-FR" w:eastAsia="en-US"/>
                </w:rPr>
                <m:t>=</m:t>
              </m:r>
              <m:sSub>
                <m:sSubPr>
                  <m:ctrlPr>
                    <w:rPr>
                      <w:rFonts w:ascii="Cambria Math" w:hAnsi="Cambria Math" w:eastAsia="Calibri" w:cs="Times New Roman"/>
                      <w:sz w:val="20"/>
                      <w:szCs w:val="20"/>
                      <w:lang w:eastAsia="en-US"/>
                    </w:rPr>
                  </m:ctrlPr>
                </m:sSubPr>
                <m:e>
                  <m:r>
                    <m:rPr>
                      <m:sty m:val="b"/>
                    </m:rPr>
                    <w:rPr>
                      <w:rFonts w:ascii="Cambria Math" w:hAnsi="Cambria Math" w:eastAsia="MS Mincho" w:cs="Times New Roman"/>
                      <w:sz w:val="20"/>
                      <w:szCs w:val="20"/>
                      <w:lang w:eastAsia="en-US"/>
                    </w:rPr>
                    <m:t>T</m:t>
                  </m:r>
                  <m:ctrlPr>
                    <w:rPr>
                      <w:rFonts w:ascii="Cambria Math" w:hAnsi="Cambria Math" w:eastAsia="Calibri" w:cs="Times New Roman"/>
                      <w:sz w:val="20"/>
                      <w:szCs w:val="20"/>
                      <w:lang w:eastAsia="en-US"/>
                    </w:rPr>
                  </m:ctrlPr>
                </m:e>
                <m:sub>
                  <m:r>
                    <m:rPr>
                      <m:sty m:val="b"/>
                    </m:rPr>
                    <w:rPr>
                      <w:rFonts w:ascii="Cambria Math" w:hAnsi="Cambria Math" w:eastAsia="MS Mincho" w:cs="Times New Roman"/>
                      <w:sz w:val="20"/>
                      <w:szCs w:val="20"/>
                      <w:lang w:eastAsia="en-US"/>
                    </w:rPr>
                    <m:t>A</m:t>
                  </m:r>
                  <m:ctrlPr>
                    <w:rPr>
                      <w:rFonts w:ascii="Cambria Math" w:hAnsi="Cambria Math" w:eastAsia="Calibri" w:cs="Times New Roman"/>
                      <w:sz w:val="20"/>
                      <w:szCs w:val="20"/>
                      <w:lang w:eastAsia="en-US"/>
                    </w:rPr>
                  </m:ctrlPr>
                </m:sub>
              </m:sSub>
              <m:r>
                <m:rPr>
                  <m:sty m:val="p"/>
                </m:rPr>
                <w:rPr>
                  <w:rFonts w:ascii="Cambria Math" w:hAnsi="Cambria Math" w:eastAsia="MS Mincho" w:cs="Times New Roman"/>
                  <w:sz w:val="20"/>
                  <w:szCs w:val="20"/>
                  <w:lang w:val="fr-FR" w:eastAsia="en-US"/>
                </w:rPr>
                <m:t>⋅</m:t>
              </m:r>
              <m:r>
                <m:rPr>
                  <m:sty m:val="b"/>
                </m:rPr>
                <w:rPr>
                  <w:rFonts w:ascii="Cambria Math" w:hAnsi="Cambria Math" w:eastAsia="MS Mincho" w:cs="Times New Roman"/>
                  <w:sz w:val="20"/>
                  <w:szCs w:val="20"/>
                  <w:lang w:eastAsia="en-US"/>
                </w:rPr>
                <m:t>16</m:t>
              </m:r>
              <m:r>
                <m:rPr>
                  <m:sty m:val="p"/>
                </m:rPr>
                <w:rPr>
                  <w:rFonts w:ascii="Cambria Math" w:hAnsi="Cambria Math" w:eastAsia="MS Mincho" w:cs="Times New Roman"/>
                  <w:sz w:val="20"/>
                  <w:szCs w:val="20"/>
                  <w:lang w:val="fr-FR" w:eastAsia="en-US"/>
                </w:rPr>
                <m:t>⋅</m:t>
              </m:r>
              <m:f>
                <m:fPr>
                  <m:ctrlPr>
                    <w:rPr>
                      <w:rFonts w:ascii="Cambria Math" w:hAnsi="Cambria Math" w:eastAsia="Calibri" w:cs="Times New Roman"/>
                      <w:sz w:val="20"/>
                      <w:szCs w:val="20"/>
                      <w:lang w:eastAsia="en-US"/>
                    </w:rPr>
                  </m:ctrlPr>
                </m:fPr>
                <m:num>
                  <m:r>
                    <m:rPr>
                      <m:sty m:val="b"/>
                    </m:rPr>
                    <w:rPr>
                      <w:rFonts w:ascii="Cambria Math" w:hAnsi="Cambria Math" w:eastAsia="MS Mincho" w:cs="Times New Roman"/>
                      <w:sz w:val="20"/>
                      <w:szCs w:val="20"/>
                      <w:lang w:eastAsia="en-US"/>
                    </w:rPr>
                    <m:t>64</m:t>
                  </m:r>
                  <m:ctrlPr>
                    <w:rPr>
                      <w:rFonts w:ascii="Cambria Math" w:hAnsi="Cambria Math" w:eastAsia="Calibri" w:cs="Times New Roman"/>
                      <w:sz w:val="20"/>
                      <w:szCs w:val="20"/>
                      <w:lang w:eastAsia="en-US"/>
                    </w:rPr>
                  </m:ctrlPr>
                </m:num>
                <m:den>
                  <m:sSup>
                    <m:sSupPr>
                      <m:ctrlPr>
                        <w:rPr>
                          <w:rFonts w:ascii="Cambria Math" w:hAnsi="Cambria Math" w:eastAsia="Calibri" w:cs="Times New Roman"/>
                          <w:sz w:val="20"/>
                          <w:szCs w:val="20"/>
                          <w:lang w:eastAsia="en-US"/>
                        </w:rPr>
                      </m:ctrlPr>
                    </m:sSupPr>
                    <m:e>
                      <m:r>
                        <m:rPr>
                          <m:sty m:val="b"/>
                        </m:rPr>
                        <w:rPr>
                          <w:rFonts w:ascii="Cambria Math" w:hAnsi="Cambria Math" w:eastAsia="MS Mincho" w:cs="Times New Roman"/>
                          <w:sz w:val="20"/>
                          <w:szCs w:val="20"/>
                          <w:lang w:eastAsia="en-US"/>
                        </w:rPr>
                        <m:t>2</m:t>
                      </m:r>
                      <m:ctrlPr>
                        <w:rPr>
                          <w:rFonts w:ascii="Cambria Math" w:hAnsi="Cambria Math" w:eastAsia="Calibri" w:cs="Times New Roman"/>
                          <w:sz w:val="20"/>
                          <w:szCs w:val="20"/>
                          <w:lang w:eastAsia="en-US"/>
                        </w:rPr>
                      </m:ctrlPr>
                    </m:e>
                    <m:sup>
                      <m:r>
                        <m:rPr>
                          <m:sty m:val="b"/>
                        </m:rPr>
                        <w:rPr>
                          <w:rFonts w:ascii="Cambria Math" w:hAnsi="Cambria Math" w:eastAsia="MS Mincho" w:cs="Times New Roman"/>
                          <w:sz w:val="20"/>
                          <w:szCs w:val="20"/>
                          <w:lang w:eastAsia="en-US"/>
                        </w:rPr>
                        <m:t>μ</m:t>
                      </m:r>
                      <m:ctrlPr>
                        <w:rPr>
                          <w:rFonts w:ascii="Cambria Math" w:hAnsi="Cambria Math" w:eastAsia="Calibri" w:cs="Times New Roman"/>
                          <w:sz w:val="20"/>
                          <w:szCs w:val="20"/>
                          <w:lang w:eastAsia="en-US"/>
                        </w:rPr>
                      </m:ctrlPr>
                    </m:sup>
                  </m:sSup>
                  <m:ctrlPr>
                    <w:rPr>
                      <w:rFonts w:ascii="Cambria Math" w:hAnsi="Cambria Math" w:eastAsia="Calibri" w:cs="Times New Roman"/>
                      <w:sz w:val="20"/>
                      <w:szCs w:val="20"/>
                      <w:lang w:eastAsia="en-US"/>
                    </w:rPr>
                  </m:ctrlPr>
                </m:den>
              </m:f>
            </m:oMath>
            <w:r>
              <w:rPr>
                <w:rFonts w:ascii="Times New Roman" w:hAnsi="Times New Roman" w:eastAsia="MS Mincho" w:cs="Times New Roman"/>
                <w:sz w:val="20"/>
                <w:szCs w:val="20"/>
                <w:lang w:val="fr-FR" w:eastAsia="en-US"/>
              </w:rPr>
              <w:t xml:space="preserve">. </w:t>
            </w:r>
          </w:p>
          <w:p>
            <w:pPr>
              <w:snapToGrid w:val="0"/>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 xml:space="preserve">Where, </w:t>
            </w:r>
            <m:oMath>
              <m:sSub>
                <m:sSubPr>
                  <m:ctrlPr>
                    <w:rPr>
                      <w:rFonts w:ascii="Cambria Math" w:hAnsi="Cambria Math" w:eastAsia="Calibri" w:cs="Times New Roman"/>
                      <w:sz w:val="20"/>
                      <w:szCs w:val="20"/>
                      <w:lang w:eastAsia="en-US"/>
                    </w:rPr>
                  </m:ctrlPr>
                </m:sSubPr>
                <m:e>
                  <m:r>
                    <m:rPr>
                      <m:sty m:val="b"/>
                    </m:rPr>
                    <w:rPr>
                      <w:rFonts w:ascii="Cambria Math" w:hAnsi="Cambria Math" w:eastAsia="MS Mincho" w:cs="Times New Roman"/>
                      <w:sz w:val="20"/>
                      <w:szCs w:val="20"/>
                      <w:lang w:eastAsia="en-US"/>
                    </w:rPr>
                    <m:t>T</m:t>
                  </m:r>
                  <m:ctrlPr>
                    <w:rPr>
                      <w:rFonts w:ascii="Cambria Math" w:hAnsi="Cambria Math" w:eastAsia="Calibri" w:cs="Times New Roman"/>
                      <w:sz w:val="20"/>
                      <w:szCs w:val="20"/>
                      <w:lang w:eastAsia="en-US"/>
                    </w:rPr>
                  </m:ctrlPr>
                </m:e>
                <m:sub>
                  <m:r>
                    <m:rPr>
                      <m:sty m:val="b"/>
                    </m:rPr>
                    <w:rPr>
                      <w:rFonts w:ascii="Cambria Math" w:hAnsi="Cambria Math" w:eastAsia="MS Mincho" w:cs="Times New Roman"/>
                      <w:sz w:val="20"/>
                      <w:szCs w:val="20"/>
                      <w:lang w:eastAsia="en-US"/>
                    </w:rPr>
                    <m:t>A</m:t>
                  </m:r>
                  <m:ctrlPr>
                    <w:rPr>
                      <w:rFonts w:ascii="Cambria Math" w:hAnsi="Cambria Math" w:eastAsia="Calibri" w:cs="Times New Roman"/>
                      <w:sz w:val="20"/>
                      <w:szCs w:val="20"/>
                      <w:lang w:eastAsia="en-US"/>
                    </w:rPr>
                  </m:ctrlPr>
                </m:sub>
              </m:sSub>
            </m:oMath>
            <w:r>
              <w:rPr>
                <w:rFonts w:ascii="Times New Roman" w:hAnsi="Times New Roman" w:eastAsia="MS Mincho" w:cs="Times New Roman"/>
                <w:sz w:val="20"/>
                <w:szCs w:val="20"/>
                <w:lang w:eastAsia="en-US"/>
              </w:rPr>
              <w:t xml:space="preserve"> is the TAC field in msg2/msgB</w:t>
            </w:r>
          </w:p>
          <w:p>
            <w:pPr>
              <w:rPr>
                <w:rFonts w:ascii="Times New Roman" w:hAnsi="Times New Roman" w:eastAsia="MS Mincho" w:cs="Times New Roman"/>
                <w:sz w:val="20"/>
                <w:szCs w:val="20"/>
                <w:lang w:eastAsia="en-US"/>
              </w:rPr>
            </w:pPr>
          </w:p>
          <w:p>
            <w:pPr>
              <w:rPr>
                <w:rFonts w:ascii="Times New Roman" w:hAnsi="Times New Roman" w:eastAsia="MS Mincho" w:cs="Times New Roman"/>
                <w:b/>
                <w:sz w:val="20"/>
                <w:szCs w:val="20"/>
                <w:u w:val="single"/>
                <w:lang w:eastAsia="en-US"/>
              </w:rPr>
            </w:pPr>
            <w:r>
              <w:rPr>
                <w:rFonts w:ascii="Times New Roman" w:hAnsi="Times New Roman" w:eastAsia="MS Mincho" w:cs="Times New Roman"/>
                <w:b/>
                <w:sz w:val="20"/>
                <w:szCs w:val="20"/>
                <w:u w:val="single"/>
                <w:lang w:eastAsia="en-US"/>
              </w:rPr>
              <w:t>Conclusion</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DL frequency compensation by gNB for the service link Doppler is not supported in Release 17.</w:t>
            </w:r>
          </w:p>
          <w:p>
            <w:pPr>
              <w:widowControl/>
              <w:jc w:val="left"/>
              <w:rPr>
                <w:rFonts w:ascii="Times New Roman" w:hAnsi="Times New Roman" w:eastAsia="MS Mincho" w:cs="Times New Roman"/>
                <w:kern w:val="0"/>
                <w:sz w:val="20"/>
                <w:szCs w:val="20"/>
                <w:lang w:eastAsia="en-US"/>
              </w:rPr>
            </w:pPr>
          </w:p>
        </w:tc>
      </w:tr>
    </w:tbl>
    <w:p>
      <w:pPr>
        <w:spacing w:before="120" w:beforeLines="50" w:after="120" w:afterLines="50"/>
        <w:rPr>
          <w:rFonts w:ascii="Times New Roman" w:hAnsi="Times New Roman" w:cs="Times New Roman"/>
          <w:bCs/>
          <w:iCs/>
          <w:sz w:val="20"/>
          <w:szCs w:val="20"/>
        </w:rPr>
      </w:pPr>
      <w:r>
        <w:rPr>
          <w:rFonts w:hint="eastAsia" w:ascii="Times New Roman" w:hAnsi="Times New Roman" w:cs="Times New Roman"/>
          <w:bCs/>
          <w:iCs/>
          <w:sz w:val="20"/>
          <w:szCs w:val="20"/>
        </w:rPr>
        <w:t>I</w:t>
      </w:r>
      <w:r>
        <w:rPr>
          <w:rFonts w:ascii="Times New Roman" w:hAnsi="Times New Roman" w:cs="Times New Roman"/>
          <w:bCs/>
          <w:iCs/>
          <w:sz w:val="20"/>
          <w:szCs w:val="20"/>
        </w:rPr>
        <w:t>n this contribution, we will discuss remaining issues on UL time and frequency synchronization related aspects for NTN.</w:t>
      </w:r>
    </w:p>
    <w:p>
      <w:pPr>
        <w:pStyle w:val="2"/>
        <w:spacing w:before="120" w:after="120"/>
        <w:rPr>
          <w:rFonts w:ascii="Times New Roman" w:hAnsi="Times New Roman"/>
          <w:iCs/>
          <w:sz w:val="21"/>
          <w:szCs w:val="21"/>
        </w:rPr>
      </w:pPr>
      <w:r>
        <w:rPr>
          <w:rFonts w:hint="eastAsia" w:ascii="Times New Roman" w:hAnsi="Times New Roman" w:eastAsiaTheme="minorEastAsia"/>
          <w:sz w:val="21"/>
          <w:szCs w:val="21"/>
          <w:lang w:eastAsia="zh-CN"/>
        </w:rPr>
        <w:t>D</w:t>
      </w:r>
      <w:r>
        <w:rPr>
          <w:rFonts w:ascii="Times New Roman" w:hAnsi="Times New Roman" w:eastAsiaTheme="minorEastAsia"/>
          <w:sz w:val="21"/>
          <w:szCs w:val="21"/>
          <w:lang w:eastAsia="zh-CN"/>
        </w:rPr>
        <w:t>iscussion</w:t>
      </w:r>
    </w:p>
    <w:p>
      <w:pPr>
        <w:pStyle w:val="3"/>
        <w:spacing w:before="120" w:after="120"/>
        <w:rPr>
          <w:szCs w:val="21"/>
        </w:rPr>
      </w:pPr>
      <w:bookmarkStart w:id="5" w:name="_Toc85829323"/>
      <w:r>
        <w:rPr>
          <w:szCs w:val="21"/>
        </w:rPr>
        <w:t xml:space="preserve">Issue#1: </w:t>
      </w:r>
      <w:bookmarkEnd w:id="5"/>
      <w:r>
        <w:rPr>
          <w:szCs w:val="21"/>
        </w:rPr>
        <w:t>Update</w:t>
      </w:r>
      <w:r>
        <w:rPr>
          <w:rFonts w:hint="eastAsia"/>
          <w:szCs w:val="21"/>
        </w:rPr>
        <w:t xml:space="preserve"> common TA parameters and Serving Satellite Ephemeris</w:t>
      </w:r>
    </w:p>
    <w:p>
      <w:pPr>
        <w:spacing w:before="120" w:beforeLines="50" w:after="120" w:afterLines="50"/>
        <w:rPr>
          <w:rFonts w:ascii="Times New Roman" w:hAnsi="Times New Roman" w:cs="Times New Roman"/>
          <w:sz w:val="20"/>
          <w:szCs w:val="20"/>
        </w:rPr>
      </w:pPr>
      <w:r>
        <w:rPr>
          <w:rFonts w:ascii="Times New Roman" w:hAnsi="Times New Roman" w:cs="Times New Roman"/>
          <w:sz w:val="20"/>
          <w:szCs w:val="20"/>
        </w:rPr>
        <w:t>In RAN1#107-e</w:t>
      </w:r>
      <w:r>
        <w:rPr>
          <w:rFonts w:ascii="Times New Roman" w:hAnsi="Times New Roman" w:cs="Times New Roman"/>
          <w:bCs/>
          <w:iCs/>
          <w:sz w:val="20"/>
          <w:szCs w:val="20"/>
        </w:rPr>
        <w:t xml:space="preserve"> meeting</w:t>
      </w:r>
      <w:r>
        <w:rPr>
          <w:rFonts w:ascii="Times New Roman" w:hAnsi="Times New Roman" w:cs="Times New Roman"/>
          <w:sz w:val="20"/>
          <w:szCs w:val="20"/>
        </w:rPr>
        <w:t xml:space="preserve">, agreements were achieved on the epoch time of assistance information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_Ref86675136 \n \h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ascii="Times New Roman" w:hAnsi="Times New Roman" w:eastAsia="MS Mincho" w:cs="Times New Roman"/>
                <w:b/>
                <w:bCs/>
                <w:sz w:val="20"/>
                <w:szCs w:val="20"/>
                <w:lang w:val="fr-FR" w:eastAsia="en-US"/>
              </w:rPr>
            </w:pPr>
            <w:r>
              <w:rPr>
                <w:rFonts w:ascii="Times New Roman" w:hAnsi="Times New Roman" w:eastAsia="MS Mincho" w:cs="Times New Roman"/>
                <w:b/>
                <w:bCs/>
                <w:sz w:val="20"/>
                <w:szCs w:val="20"/>
                <w:highlight w:val="green"/>
                <w:lang w:eastAsia="en-US"/>
              </w:rPr>
              <w:t>Agreement</w:t>
            </w:r>
          </w:p>
          <w:p>
            <w:pPr>
              <w:numPr>
                <w:ilvl w:val="0"/>
                <w:numId w:val="12"/>
              </w:num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pPr>
              <w:numPr>
                <w:ilvl w:val="0"/>
                <w:numId w:val="12"/>
              </w:num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Otherwise, when indicated in SIB (other than SIB1), epoch time of assistance information (i.e. Serving satellite ephemeris and Common TA parameters) is implicitly known as the end of the SI window during which the SI message is transmitted.</w:t>
            </w:r>
          </w:p>
          <w:p>
            <w:pPr>
              <w:numPr>
                <w:ilvl w:val="0"/>
                <w:numId w:val="12"/>
              </w:numPr>
              <w:rPr>
                <w:rFonts w:ascii="Times New Roman" w:hAnsi="Times New Roman" w:eastAsia="MS Mincho" w:cs="Times New Roman"/>
                <w:kern w:val="0"/>
                <w:sz w:val="20"/>
                <w:szCs w:val="20"/>
                <w:lang w:eastAsia="en-US"/>
              </w:rPr>
            </w:pPr>
            <w:r>
              <w:rPr>
                <w:rFonts w:ascii="Times New Roman" w:hAnsi="Times New Roman" w:eastAsia="MS Mincho" w:cs="Times New Roman"/>
                <w:sz w:val="20"/>
                <w:szCs w:val="20"/>
                <w:lang w:eastAsia="en-US"/>
              </w:rPr>
              <w:t>When provided through dedicated signaling, epoch time of assistance information (i.e. Serving satellite ephemeris and Common TA parameters) is the starting time of a DL sub-frame, indicated by a SFN and a sub-frame number.</w:t>
            </w:r>
          </w:p>
        </w:tc>
      </w:tr>
    </w:tbl>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It can be observed that t</w:t>
      </w:r>
      <w:r>
        <w:rPr>
          <w:rFonts w:hint="eastAsia" w:ascii="Times New Roman" w:hAnsi="Times New Roman" w:cs="Times New Roman"/>
          <w:bCs/>
          <w:iCs/>
          <w:sz w:val="20"/>
          <w:szCs w:val="20"/>
        </w:rPr>
        <w:t xml:space="preserve">he update period (e.g., 160ms) </w:t>
      </w:r>
      <w:r>
        <w:rPr>
          <w:rFonts w:ascii="Times New Roman" w:hAnsi="Times New Roman" w:cs="Times New Roman"/>
          <w:bCs/>
          <w:iCs/>
          <w:sz w:val="20"/>
          <w:szCs w:val="20"/>
        </w:rPr>
        <w:t>and</w:t>
      </w:r>
      <w:r>
        <w:rPr>
          <w:rFonts w:hint="eastAsia" w:ascii="Times New Roman" w:hAnsi="Times New Roman" w:cs="Times New Roman"/>
          <w:bCs/>
          <w:iCs/>
          <w:sz w:val="20"/>
          <w:szCs w:val="20"/>
        </w:rPr>
        <w:t xml:space="preserve"> the validity duration (e.g., </w:t>
      </w:r>
      <w:r>
        <w:rPr>
          <w:rFonts w:ascii="Times New Roman" w:hAnsi="Times New Roman" w:cs="Times New Roman"/>
          <w:bCs/>
          <w:iCs/>
          <w:sz w:val="20"/>
          <w:szCs w:val="20"/>
        </w:rPr>
        <w:t>5</w:t>
      </w:r>
      <w:r>
        <w:rPr>
          <w:rFonts w:hint="eastAsia" w:ascii="Times New Roman" w:hAnsi="Times New Roman" w:cs="Times New Roman"/>
          <w:bCs/>
          <w:iCs/>
          <w:sz w:val="20"/>
          <w:szCs w:val="20"/>
        </w:rPr>
        <w:t>~</w:t>
      </w:r>
      <w:r>
        <w:rPr>
          <w:rFonts w:ascii="Times New Roman" w:hAnsi="Times New Roman" w:cs="Times New Roman"/>
          <w:bCs/>
          <w:iCs/>
          <w:sz w:val="20"/>
          <w:szCs w:val="20"/>
        </w:rPr>
        <w:t>24</w:t>
      </w:r>
      <w:r>
        <w:rPr>
          <w:rFonts w:hint="eastAsia" w:ascii="Times New Roman" w:hAnsi="Times New Roman" w:cs="Times New Roman"/>
          <w:bCs/>
          <w:iCs/>
          <w:sz w:val="20"/>
          <w:szCs w:val="20"/>
        </w:rPr>
        <w:t>0s) for the assistance information are much smaller than SI modification period (e.g., 1~3 hours).</w:t>
      </w:r>
      <w:r>
        <w:rPr>
          <w:rFonts w:ascii="Times New Roman" w:hAnsi="Times New Roman" w:cs="Times New Roman"/>
          <w:bCs/>
          <w:iCs/>
          <w:sz w:val="20"/>
          <w:szCs w:val="20"/>
        </w:rPr>
        <w:t xml:space="preserve"> </w:t>
      </w:r>
      <w:r>
        <w:rPr>
          <w:rFonts w:hint="eastAsia" w:ascii="Times New Roman" w:hAnsi="Times New Roman" w:cs="Times New Roman"/>
          <w:bCs/>
          <w:iCs/>
          <w:sz w:val="20"/>
          <w:szCs w:val="20"/>
        </w:rPr>
        <w:t>To</w:t>
      </w:r>
      <w:r>
        <w:rPr>
          <w:rFonts w:ascii="Times New Roman" w:hAnsi="Times New Roman" w:cs="Times New Roman"/>
          <w:bCs/>
          <w:iCs/>
          <w:sz w:val="20"/>
          <w:szCs w:val="20"/>
        </w:rPr>
        <w:t xml:space="preserve"> enable </w:t>
      </w:r>
      <w:r>
        <w:rPr>
          <w:rFonts w:hint="eastAsia" w:ascii="Times New Roman" w:hAnsi="Times New Roman" w:cs="Times New Roman"/>
          <w:bCs/>
          <w:iCs/>
          <w:sz w:val="20"/>
          <w:szCs w:val="20"/>
        </w:rPr>
        <w:t xml:space="preserve">quick </w:t>
      </w:r>
      <w:r>
        <w:rPr>
          <w:rFonts w:ascii="Times New Roman" w:hAnsi="Times New Roman" w:cs="Times New Roman"/>
          <w:bCs/>
          <w:iCs/>
          <w:sz w:val="20"/>
          <w:szCs w:val="20"/>
        </w:rPr>
        <w:t>initial access procedure</w:t>
      </w:r>
      <w:r>
        <w:rPr>
          <w:rFonts w:hint="eastAsia" w:ascii="Times New Roman" w:hAnsi="Times New Roman" w:cs="Times New Roman"/>
          <w:bCs/>
          <w:iCs/>
          <w:sz w:val="20"/>
          <w:szCs w:val="20"/>
        </w:rPr>
        <w:t xml:space="preserve">, </w:t>
      </w:r>
      <w:r>
        <w:rPr>
          <w:rFonts w:ascii="Times New Roman" w:hAnsi="Times New Roman" w:cs="Times New Roman"/>
          <w:bCs/>
          <w:iCs/>
          <w:sz w:val="20"/>
          <w:szCs w:val="20"/>
        </w:rPr>
        <w:t>the SIB carrying assistance</w:t>
      </w:r>
      <w:r>
        <w:rPr>
          <w:rFonts w:hint="eastAsia" w:ascii="Times New Roman" w:hAnsi="Times New Roman" w:cs="Times New Roman"/>
          <w:bCs/>
          <w:iCs/>
          <w:sz w:val="20"/>
          <w:szCs w:val="20"/>
        </w:rPr>
        <w:t xml:space="preserve"> information needs to be sent frequently, </w:t>
      </w:r>
      <w:r>
        <w:rPr>
          <w:rFonts w:ascii="Times New Roman" w:hAnsi="Times New Roman" w:cs="Times New Roman"/>
          <w:bCs/>
          <w:iCs/>
          <w:sz w:val="20"/>
          <w:szCs w:val="20"/>
        </w:rPr>
        <w:t>which means the assistance information needs to be sent</w:t>
      </w:r>
      <w:r>
        <w:rPr>
          <w:rFonts w:hint="eastAsia" w:ascii="Times New Roman" w:hAnsi="Times New Roman" w:cs="Times New Roman"/>
          <w:bCs/>
          <w:iCs/>
          <w:sz w:val="20"/>
          <w:szCs w:val="20"/>
        </w:rPr>
        <w:t xml:space="preserve"> multiple times in </w:t>
      </w:r>
      <w:r>
        <w:rPr>
          <w:rFonts w:ascii="Times New Roman" w:hAnsi="Times New Roman" w:cs="Times New Roman"/>
          <w:bCs/>
          <w:iCs/>
          <w:sz w:val="20"/>
          <w:szCs w:val="20"/>
        </w:rPr>
        <w:t>one</w:t>
      </w:r>
      <w:r>
        <w:rPr>
          <w:rFonts w:hint="eastAsia" w:ascii="Times New Roman" w:hAnsi="Times New Roman" w:cs="Times New Roman"/>
          <w:bCs/>
          <w:iCs/>
          <w:sz w:val="20"/>
          <w:szCs w:val="20"/>
        </w:rPr>
        <w:t xml:space="preserve"> SFN</w:t>
      </w:r>
      <w:r>
        <w:rPr>
          <w:rFonts w:ascii="Times New Roman" w:hAnsi="Times New Roman" w:cs="Times New Roman"/>
          <w:bCs/>
          <w:iCs/>
          <w:sz w:val="20"/>
          <w:szCs w:val="20"/>
        </w:rPr>
        <w:t xml:space="preserve"> period.</w:t>
      </w:r>
    </w:p>
    <w:p>
      <w:pPr>
        <w:spacing w:before="120" w:beforeLines="50" w:after="120" w:afterLines="50"/>
        <w:rPr>
          <w:rFonts w:ascii="Times New Roman" w:hAnsi="Times New Roman" w:cs="Times New Roman"/>
          <w:bCs/>
          <w:iCs/>
          <w:sz w:val="20"/>
          <w:szCs w:val="20"/>
        </w:rPr>
      </w:pPr>
      <w:r>
        <w:rPr>
          <w:rFonts w:hint="eastAsia" w:ascii="Times New Roman" w:hAnsi="Times New Roman" w:cs="Times New Roman"/>
          <w:bCs/>
          <w:iCs/>
          <w:sz w:val="20"/>
          <w:szCs w:val="20"/>
        </w:rPr>
        <w:t xml:space="preserve">If the validity </w:t>
      </w:r>
      <w:r>
        <w:rPr>
          <w:rFonts w:ascii="Times New Roman" w:hAnsi="Times New Roman" w:cs="Times New Roman"/>
          <w:bCs/>
          <w:iCs/>
          <w:sz w:val="20"/>
          <w:szCs w:val="20"/>
        </w:rPr>
        <w:t>duration</w:t>
      </w:r>
      <w:r>
        <w:rPr>
          <w:rFonts w:hint="eastAsia" w:ascii="Times New Roman" w:hAnsi="Times New Roman" w:cs="Times New Roman"/>
          <w:bCs/>
          <w:iCs/>
          <w:sz w:val="20"/>
          <w:szCs w:val="20"/>
        </w:rPr>
        <w:t xml:space="preserve"> </w:t>
      </w:r>
      <w:r>
        <w:rPr>
          <w:rFonts w:ascii="Times New Roman" w:hAnsi="Times New Roman" w:cs="Times New Roman"/>
          <w:bCs/>
          <w:iCs/>
          <w:sz w:val="20"/>
          <w:szCs w:val="20"/>
        </w:rPr>
        <w:t>is greater than or equal to</w:t>
      </w:r>
      <w:r>
        <w:rPr>
          <w:rFonts w:hint="eastAsia" w:ascii="Times New Roman" w:hAnsi="Times New Roman" w:cs="Times New Roman"/>
          <w:bCs/>
          <w:iCs/>
          <w:sz w:val="20"/>
          <w:szCs w:val="20"/>
        </w:rPr>
        <w:t xml:space="preserve"> one SFN period, according to the definition of </w:t>
      </w:r>
      <w:r>
        <w:rPr>
          <w:rFonts w:ascii="Times New Roman" w:hAnsi="Times New Roman" w:cs="Times New Roman"/>
          <w:bCs/>
          <w:iCs/>
          <w:sz w:val="20"/>
          <w:szCs w:val="20"/>
        </w:rPr>
        <w:t xml:space="preserve">the </w:t>
      </w:r>
      <w:r>
        <w:rPr>
          <w:rFonts w:ascii="Times New Roman" w:hAnsi="Times New Roman" w:cs="Times New Roman"/>
          <w:sz w:val="20"/>
          <w:szCs w:val="20"/>
        </w:rPr>
        <w:t>epoch time of assistance information (it is associated with a SFN or with a SI window)</w:t>
      </w:r>
      <w:r>
        <w:rPr>
          <w:rFonts w:hint="eastAsia" w:ascii="Times New Roman" w:hAnsi="Times New Roman" w:cs="Times New Roman"/>
          <w:bCs/>
          <w:iCs/>
          <w:sz w:val="20"/>
          <w:szCs w:val="20"/>
        </w:rPr>
        <w:t xml:space="preserve">, </w:t>
      </w:r>
      <w:r>
        <w:rPr>
          <w:rFonts w:ascii="Times New Roman" w:hAnsi="Times New Roman" w:cs="Times New Roman"/>
          <w:bCs/>
          <w:iCs/>
          <w:sz w:val="20"/>
          <w:szCs w:val="20"/>
        </w:rPr>
        <w:t xml:space="preserve">different </w:t>
      </w:r>
      <w:r>
        <w:rPr>
          <w:rFonts w:ascii="Times New Roman" w:hAnsi="Times New Roman" w:cs="Times New Roman"/>
          <w:sz w:val="20"/>
          <w:szCs w:val="20"/>
        </w:rPr>
        <w:t xml:space="preserve">assistance information is associated with different time, thus </w:t>
      </w:r>
      <w:r>
        <w:rPr>
          <w:rFonts w:hint="eastAsia" w:ascii="Times New Roman" w:hAnsi="Times New Roman" w:cs="Times New Roman"/>
          <w:bCs/>
          <w:iCs/>
          <w:sz w:val="20"/>
          <w:szCs w:val="20"/>
        </w:rPr>
        <w:t xml:space="preserve">the </w:t>
      </w:r>
      <w:r>
        <w:rPr>
          <w:rFonts w:ascii="Times New Roman" w:hAnsi="Times New Roman" w:cs="Times New Roman"/>
          <w:bCs/>
          <w:iCs/>
          <w:sz w:val="20"/>
          <w:szCs w:val="20"/>
        </w:rPr>
        <w:t>value in each assistance</w:t>
      </w:r>
      <w:r>
        <w:rPr>
          <w:rFonts w:hint="eastAsia" w:ascii="Times New Roman" w:hAnsi="Times New Roman" w:cs="Times New Roman"/>
          <w:bCs/>
          <w:iCs/>
          <w:sz w:val="20"/>
          <w:szCs w:val="20"/>
        </w:rPr>
        <w:t xml:space="preserve"> information </w:t>
      </w:r>
      <w:r>
        <w:rPr>
          <w:rFonts w:ascii="Times New Roman" w:hAnsi="Times New Roman" w:cs="Times New Roman"/>
          <w:bCs/>
          <w:iCs/>
          <w:sz w:val="20"/>
          <w:szCs w:val="20"/>
        </w:rPr>
        <w:t>should be</w:t>
      </w:r>
      <w:r>
        <w:rPr>
          <w:rFonts w:hint="eastAsia" w:ascii="Times New Roman" w:hAnsi="Times New Roman" w:cs="Times New Roman"/>
          <w:bCs/>
          <w:iCs/>
          <w:sz w:val="20"/>
          <w:szCs w:val="20"/>
        </w:rPr>
        <w:t xml:space="preserve"> </w:t>
      </w:r>
      <w:r>
        <w:rPr>
          <w:rFonts w:ascii="Times New Roman" w:hAnsi="Times New Roman" w:cs="Times New Roman"/>
          <w:bCs/>
          <w:iCs/>
          <w:sz w:val="20"/>
          <w:szCs w:val="20"/>
        </w:rPr>
        <w:t>varying.</w:t>
      </w:r>
    </w:p>
    <w:p>
      <w:pPr>
        <w:spacing w:before="120" w:beforeLines="50" w:after="120" w:afterLines="50"/>
        <w:rPr>
          <w:rFonts w:ascii="Times New Roman" w:hAnsi="Times New Roman" w:cs="Times New Roman"/>
          <w:bCs/>
          <w:iCs/>
          <w:sz w:val="20"/>
          <w:szCs w:val="20"/>
        </w:rPr>
      </w:pPr>
      <w:r>
        <w:rPr>
          <w:rFonts w:hint="eastAsia" w:ascii="Times New Roman" w:hAnsi="Times New Roman" w:cs="Times New Roman"/>
          <w:bCs/>
          <w:iCs/>
          <w:sz w:val="20"/>
          <w:szCs w:val="20"/>
        </w:rPr>
        <w:t xml:space="preserve">According to the </w:t>
      </w:r>
      <w:r>
        <w:rPr>
          <w:rFonts w:ascii="Times New Roman" w:hAnsi="Times New Roman" w:cs="Times New Roman"/>
          <w:bCs/>
          <w:iCs/>
          <w:sz w:val="20"/>
          <w:szCs w:val="20"/>
        </w:rPr>
        <w:t>current</w:t>
      </w:r>
      <w:r>
        <w:rPr>
          <w:rFonts w:hint="eastAsia" w:ascii="Times New Roman" w:hAnsi="Times New Roman" w:cs="Times New Roman"/>
          <w:bCs/>
          <w:iCs/>
          <w:sz w:val="20"/>
          <w:szCs w:val="20"/>
        </w:rPr>
        <w:t xml:space="preserve"> </w:t>
      </w:r>
      <w:r>
        <w:rPr>
          <w:rFonts w:ascii="Times New Roman" w:hAnsi="Times New Roman" w:cs="Times New Roman"/>
          <w:bCs/>
          <w:iCs/>
          <w:sz w:val="20"/>
          <w:szCs w:val="20"/>
        </w:rPr>
        <w:t>specification</w:t>
      </w:r>
      <w:r>
        <w:rPr>
          <w:rFonts w:hint="eastAsia" w:ascii="Times New Roman" w:hAnsi="Times New Roman" w:cs="Times New Roman"/>
          <w:bCs/>
          <w:iCs/>
          <w:sz w:val="20"/>
          <w:szCs w:val="20"/>
        </w:rPr>
        <w:t xml:space="preserve">, SIB changes will trigger </w:t>
      </w:r>
      <w:r>
        <w:rPr>
          <w:rFonts w:ascii="Times New Roman" w:hAnsi="Times New Roman" w:cs="Times New Roman"/>
          <w:color w:val="000000"/>
          <w:kern w:val="0"/>
          <w:sz w:val="20"/>
          <w:szCs w:val="20"/>
          <w:shd w:val="clear" w:color="auto" w:fill="FFFFFF"/>
          <w:lang w:bidi="ar"/>
        </w:rPr>
        <w:t>system information modification procedure</w:t>
      </w:r>
      <w:r>
        <w:rPr>
          <w:rFonts w:hint="eastAsia" w:ascii="Times New Roman" w:hAnsi="Times New Roman" w:cs="Times New Roman"/>
          <w:bCs/>
          <w:iCs/>
          <w:sz w:val="20"/>
          <w:szCs w:val="20"/>
        </w:rPr>
        <w:t xml:space="preserve"> , </w:t>
      </w:r>
      <w:r>
        <w:rPr>
          <w:rFonts w:ascii="Times New Roman" w:hAnsi="Times New Roman" w:cs="Times New Roman"/>
          <w:bCs/>
          <w:iCs/>
          <w:sz w:val="20"/>
          <w:szCs w:val="20"/>
        </w:rPr>
        <w:t>then</w:t>
      </w:r>
      <w:r>
        <w:rPr>
          <w:rFonts w:hint="eastAsia" w:ascii="Times New Roman" w:hAnsi="Times New Roman" w:cs="Times New Roman"/>
          <w:bCs/>
          <w:iCs/>
          <w:sz w:val="20"/>
          <w:szCs w:val="20"/>
        </w:rPr>
        <w:t xml:space="preserve"> </w:t>
      </w:r>
      <w:r>
        <w:rPr>
          <w:rFonts w:ascii="Times New Roman" w:hAnsi="Times New Roman" w:cs="Times New Roman"/>
          <w:bCs/>
          <w:iCs/>
          <w:sz w:val="20"/>
          <w:szCs w:val="20"/>
        </w:rPr>
        <w:t>as the assistance</w:t>
      </w:r>
      <w:r>
        <w:rPr>
          <w:rFonts w:hint="eastAsia" w:ascii="Times New Roman" w:hAnsi="Times New Roman" w:cs="Times New Roman"/>
          <w:bCs/>
          <w:iCs/>
          <w:sz w:val="20"/>
          <w:szCs w:val="20"/>
        </w:rPr>
        <w:t xml:space="preserve"> information</w:t>
      </w:r>
      <w:r>
        <w:rPr>
          <w:rFonts w:ascii="Times New Roman" w:hAnsi="Times New Roman" w:cs="Times New Roman"/>
          <w:bCs/>
          <w:iCs/>
          <w:sz w:val="20"/>
          <w:szCs w:val="20"/>
        </w:rPr>
        <w:t xml:space="preserve"> is varying at least in each SFN period, </w:t>
      </w:r>
      <w:r>
        <w:rPr>
          <w:rFonts w:hint="eastAsia" w:ascii="Times New Roman" w:hAnsi="Times New Roman" w:cs="Times New Roman"/>
          <w:bCs/>
          <w:iCs/>
          <w:sz w:val="20"/>
          <w:szCs w:val="20"/>
        </w:rPr>
        <w:t xml:space="preserve">all </w:t>
      </w:r>
      <w:r>
        <w:rPr>
          <w:rFonts w:ascii="Times New Roman" w:hAnsi="Times New Roman" w:cs="Times New Roman"/>
          <w:bCs/>
          <w:iCs/>
          <w:sz w:val="20"/>
          <w:szCs w:val="20"/>
        </w:rPr>
        <w:t>UEs</w:t>
      </w:r>
      <w:r>
        <w:rPr>
          <w:rFonts w:hint="eastAsia" w:ascii="Times New Roman" w:hAnsi="Times New Roman" w:cs="Times New Roman"/>
          <w:bCs/>
          <w:iCs/>
          <w:sz w:val="20"/>
          <w:szCs w:val="20"/>
        </w:rPr>
        <w:t xml:space="preserve"> need to read new system </w:t>
      </w:r>
      <w:r>
        <w:rPr>
          <w:rFonts w:ascii="Times New Roman" w:hAnsi="Times New Roman" w:cs="Times New Roman"/>
          <w:bCs/>
          <w:iCs/>
          <w:sz w:val="20"/>
          <w:szCs w:val="20"/>
        </w:rPr>
        <w:t>information frequently</w:t>
      </w:r>
      <w:r>
        <w:rPr>
          <w:rFonts w:hint="eastAsia" w:ascii="Times New Roman" w:hAnsi="Times New Roman" w:cs="Times New Roman"/>
          <w:bCs/>
          <w:iCs/>
          <w:sz w:val="20"/>
          <w:szCs w:val="20"/>
        </w:rPr>
        <w:t xml:space="preserve">, which </w:t>
      </w:r>
      <w:r>
        <w:rPr>
          <w:rFonts w:ascii="Times New Roman" w:hAnsi="Times New Roman" w:cs="Times New Roman"/>
          <w:bCs/>
          <w:iCs/>
          <w:sz w:val="20"/>
          <w:szCs w:val="20"/>
        </w:rPr>
        <w:t xml:space="preserve">may </w:t>
      </w:r>
      <w:r>
        <w:rPr>
          <w:rFonts w:hint="eastAsia" w:ascii="Times New Roman" w:hAnsi="Times New Roman" w:cs="Times New Roman"/>
          <w:bCs/>
          <w:iCs/>
          <w:sz w:val="20"/>
          <w:szCs w:val="20"/>
        </w:rPr>
        <w:t xml:space="preserve">contradict the original intention of configuring a larger validity </w:t>
      </w:r>
      <w:r>
        <w:rPr>
          <w:rFonts w:ascii="Times New Roman" w:hAnsi="Times New Roman" w:cs="Times New Roman"/>
          <w:bCs/>
          <w:iCs/>
          <w:sz w:val="20"/>
          <w:szCs w:val="20"/>
        </w:rPr>
        <w:t>duration</w:t>
      </w:r>
      <w:r>
        <w:rPr>
          <w:rFonts w:hint="eastAsia" w:ascii="Times New Roman" w:hAnsi="Times New Roman" w:cs="Times New Roman"/>
          <w:bCs/>
          <w:iCs/>
          <w:sz w:val="20"/>
          <w:szCs w:val="20"/>
        </w:rPr>
        <w:t xml:space="preserve"> for the assistance information. Therefore, </w:t>
      </w:r>
      <w:r>
        <w:rPr>
          <w:rFonts w:ascii="Times New Roman" w:hAnsi="Times New Roman" w:cs="Times New Roman"/>
          <w:bCs/>
          <w:iCs/>
          <w:sz w:val="20"/>
          <w:szCs w:val="20"/>
        </w:rPr>
        <w:t>the following</w:t>
      </w:r>
      <w:r>
        <w:rPr>
          <w:rFonts w:hint="eastAsia" w:ascii="Times New Roman" w:hAnsi="Times New Roman" w:cs="Times New Roman"/>
          <w:bCs/>
          <w:iCs/>
          <w:sz w:val="20"/>
          <w:szCs w:val="20"/>
        </w:rPr>
        <w:t xml:space="preserve"> proposal is</w:t>
      </w:r>
      <w:r>
        <w:rPr>
          <w:rFonts w:ascii="Times New Roman" w:hAnsi="Times New Roman" w:cs="Times New Roman"/>
          <w:bCs/>
          <w:iCs/>
          <w:sz w:val="20"/>
          <w:szCs w:val="20"/>
        </w:rPr>
        <w:t xml:space="preserve"> proposed.</w:t>
      </w:r>
    </w:p>
    <w:p>
      <w:pPr>
        <w:widowControl/>
        <w:shd w:val="clear" w:color="auto" w:fill="FFFFFF"/>
        <w:jc w:val="left"/>
        <w:rPr>
          <w:rFonts w:ascii="Calibri" w:hAnsi="Calibri" w:cs="Calibri"/>
          <w:color w:val="000000"/>
          <w:sz w:val="20"/>
          <w:szCs w:val="20"/>
        </w:rPr>
      </w:pPr>
      <w:r>
        <w:rPr>
          <w:rFonts w:ascii="Times New Roman" w:hAnsi="Times New Roman" w:cs="Times New Roman"/>
          <w:b/>
          <w:i/>
          <w:sz w:val="20"/>
          <w:szCs w:val="20"/>
          <w:u w:val="single"/>
        </w:rPr>
        <w:t>Proposal 1:</w:t>
      </w:r>
      <w:r>
        <w:rPr>
          <w:rFonts w:ascii="Times New Roman" w:hAnsi="Times New Roman" w:cs="Times New Roman"/>
          <w:b/>
          <w:i/>
          <w:sz w:val="20"/>
          <w:szCs w:val="20"/>
        </w:rPr>
        <w:t xml:space="preserve"> </w:t>
      </w:r>
      <w:r>
        <w:rPr>
          <w:rFonts w:ascii="Times New Roman" w:hAnsi="Times New Roman" w:cs="Times New Roman"/>
          <w:color w:val="000000"/>
          <w:kern w:val="0"/>
          <w:sz w:val="20"/>
          <w:szCs w:val="20"/>
          <w:shd w:val="clear" w:color="auto" w:fill="FFFFFF"/>
          <w:lang w:bidi="ar"/>
        </w:rPr>
        <w:t>Update of assistance information in SIB will not trigger system information modification procedure.</w:t>
      </w:r>
    </w:p>
    <w:p>
      <w:pPr>
        <w:pStyle w:val="113"/>
        <w:numPr>
          <w:ilvl w:val="0"/>
          <w:numId w:val="14"/>
        </w:numPr>
        <w:spacing w:before="120" w:after="120"/>
        <w:ind w:firstLineChars="0"/>
        <w:rPr>
          <w:rFonts w:cs="Times New Roman"/>
          <w:bCs/>
          <w:iCs/>
          <w:sz w:val="20"/>
          <w:szCs w:val="20"/>
        </w:rPr>
      </w:pPr>
      <w:r>
        <w:rPr>
          <w:rFonts w:hint="eastAsia" w:cs="Times New Roman"/>
          <w:bCs/>
          <w:iCs/>
          <w:sz w:val="20"/>
          <w:szCs w:val="20"/>
        </w:rPr>
        <w:t>I</w:t>
      </w:r>
      <w:r>
        <w:rPr>
          <w:rFonts w:cs="Times New Roman"/>
          <w:bCs/>
          <w:iCs/>
          <w:sz w:val="20"/>
          <w:szCs w:val="20"/>
        </w:rPr>
        <w:t xml:space="preserve">t is up to RAN2 to determine detailed solutions for updating the assistance information. (e.g., Changes of </w:t>
      </w:r>
      <w:r>
        <w:rPr>
          <w:rFonts w:cs="Times New Roman" w:eastAsiaTheme="minorEastAsia"/>
          <w:bCs/>
          <w:iCs/>
          <w:sz w:val="20"/>
          <w:szCs w:val="20"/>
        </w:rPr>
        <w:t xml:space="preserve">the </w:t>
      </w:r>
      <w:r>
        <w:rPr>
          <w:rFonts w:cs="Times New Roman"/>
          <w:bCs/>
          <w:iCs/>
          <w:sz w:val="20"/>
          <w:szCs w:val="20"/>
        </w:rPr>
        <w:t>assistance information should neither result in system information change notifications nor in a modification of valueTag in SIB1, just like “timeInfoUTC” field acts in SIB9.)</w:t>
      </w:r>
    </w:p>
    <w:p>
      <w:pPr>
        <w:spacing w:before="120" w:beforeLines="50" w:after="120" w:afterLines="50"/>
        <w:rPr>
          <w:rFonts w:hint="eastAsia" w:ascii="Times New Roman" w:hAnsi="Times New Roman" w:cs="Times New Roman"/>
          <w:bCs/>
          <w:iCs/>
          <w:sz w:val="20"/>
          <w:szCs w:val="20"/>
        </w:rPr>
      </w:pPr>
      <w:r>
        <w:rPr>
          <w:rFonts w:ascii="Times New Roman" w:hAnsi="Times New Roman" w:cs="Times New Roman"/>
          <w:color w:val="000000"/>
          <w:kern w:val="0"/>
          <w:sz w:val="20"/>
          <w:szCs w:val="20"/>
          <w:shd w:val="clear" w:color="auto" w:fill="FFFFFF"/>
          <w:lang w:bidi="ar"/>
        </w:rPr>
        <w:t xml:space="preserve">If not supported, all UEs may need to read all system information in every SI window (which may be e.g. every 160 ms) or in each </w:t>
      </w:r>
      <w:r>
        <w:rPr>
          <w:rFonts w:ascii="Times New Roman" w:hAnsi="Times New Roman" w:cs="Times New Roman"/>
          <w:sz w:val="20"/>
          <w:szCs w:val="20"/>
        </w:rPr>
        <w:t>SFN period (10240 ms)</w:t>
      </w:r>
      <w:r>
        <w:rPr>
          <w:rFonts w:ascii="Times New Roman" w:hAnsi="Times New Roman" w:cs="Times New Roman"/>
          <w:color w:val="000000"/>
          <w:kern w:val="0"/>
          <w:sz w:val="20"/>
          <w:szCs w:val="20"/>
          <w:shd w:val="clear" w:color="auto" w:fill="FFFFFF"/>
          <w:lang w:bidi="ar"/>
        </w:rPr>
        <w:t>, which violates the motivation of NTN validity timer design.</w:t>
      </w:r>
    </w:p>
    <w:p>
      <w:pPr>
        <w:pStyle w:val="3"/>
        <w:spacing w:before="120" w:after="120"/>
      </w:pPr>
      <w:r>
        <w:t>Issue#2: NTA at initial access</w:t>
      </w:r>
    </w:p>
    <w:p>
      <w:pPr>
        <w:spacing w:before="120" w:beforeLines="50" w:after="120" w:afterLines="50"/>
        <w:rPr>
          <w:rFonts w:ascii="Times New Roman" w:hAnsi="Times New Roman" w:cs="Times New Roman"/>
          <w:bCs/>
          <w:iCs/>
          <w:sz w:val="20"/>
          <w:szCs w:val="20"/>
        </w:rPr>
      </w:pPr>
      <w:r>
        <w:rPr>
          <w:rFonts w:ascii="Times New Roman" w:hAnsi="Times New Roman" w:cs="Times New Roman"/>
          <w:sz w:val="20"/>
          <w:szCs w:val="20"/>
        </w:rPr>
        <w:t>In RAN1#107-e</w:t>
      </w:r>
      <w:r>
        <w:rPr>
          <w:rFonts w:ascii="Times New Roman" w:hAnsi="Times New Roman" w:cs="Times New Roman"/>
          <w:bCs/>
          <w:iCs/>
          <w:sz w:val="20"/>
          <w:szCs w:val="20"/>
        </w:rPr>
        <w:t xml:space="preserve"> meeting</w:t>
      </w:r>
      <w:r>
        <w:rPr>
          <w:rFonts w:ascii="Times New Roman" w:hAnsi="Times New Roman" w:cs="Times New Roman"/>
          <w:sz w:val="20"/>
          <w:szCs w:val="20"/>
        </w:rPr>
        <w:t>, t</w:t>
      </w:r>
      <w:r>
        <w:rPr>
          <w:rFonts w:ascii="Times New Roman" w:hAnsi="Times New Roman" w:cs="Times New Roman"/>
          <w:sz w:val="20"/>
          <w:szCs w:val="20"/>
          <w:lang w:val="en-GB"/>
        </w:rPr>
        <w:t>he following Working assumption was made</w:t>
      </w:r>
      <w:r>
        <w:rPr>
          <w:rFonts w:ascii="Times New Roman" w:hAnsi="Times New Roman" w:cs="Times New Roman"/>
          <w:sz w:val="20"/>
          <w:szCs w:val="20"/>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220"/>
              <w:numPr>
                <w:ilvl w:val="0"/>
                <w:numId w:val="0"/>
              </w:numPr>
              <w:rPr>
                <w:rFonts w:ascii="Times New Roman" w:hAnsi="Times New Roman" w:cs="Times New Roman"/>
                <w:sz w:val="20"/>
                <w:szCs w:val="20"/>
              </w:rPr>
            </w:pPr>
            <w:r>
              <w:rPr>
                <w:rFonts w:ascii="Times New Roman" w:hAnsi="Times New Roman" w:cs="Times New Roman"/>
                <w:sz w:val="20"/>
                <w:szCs w:val="20"/>
                <w:highlight w:val="darkYellow"/>
              </w:rPr>
              <w:t>Working assumption:</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When TAC (</w:t>
            </w:r>
            <m:oMath>
              <m:sSub>
                <m:sSubPr>
                  <m:ctrlPr>
                    <w:rPr>
                      <w:rFonts w:ascii="Cambria Math" w:hAnsi="Cambria Math" w:eastAsia="Calibri" w:cs="Times New Roman"/>
                      <w:sz w:val="20"/>
                      <w:szCs w:val="20"/>
                      <w:lang w:eastAsia="en-US"/>
                    </w:rPr>
                  </m:ctrlPr>
                </m:sSubPr>
                <m:e>
                  <m:r>
                    <m:rPr>
                      <m:sty m:val="b"/>
                    </m:rPr>
                    <w:rPr>
                      <w:rFonts w:ascii="Cambria Math" w:hAnsi="Cambria Math" w:eastAsia="MS Mincho" w:cs="Times New Roman"/>
                      <w:sz w:val="20"/>
                      <w:szCs w:val="20"/>
                      <w:lang w:eastAsia="en-US"/>
                    </w:rPr>
                    <m:t>T</m:t>
                  </m:r>
                  <m:ctrlPr>
                    <w:rPr>
                      <w:rFonts w:ascii="Cambria Math" w:hAnsi="Cambria Math" w:eastAsia="Calibri" w:cs="Times New Roman"/>
                      <w:sz w:val="20"/>
                      <w:szCs w:val="20"/>
                      <w:lang w:eastAsia="en-US"/>
                    </w:rPr>
                  </m:ctrlPr>
                </m:e>
                <m:sub>
                  <m:r>
                    <m:rPr>
                      <m:sty m:val="b"/>
                    </m:rPr>
                    <w:rPr>
                      <w:rFonts w:ascii="Cambria Math" w:hAnsi="Cambria Math" w:eastAsia="MS Mincho" w:cs="Times New Roman"/>
                      <w:sz w:val="20"/>
                      <w:szCs w:val="20"/>
                      <w:lang w:eastAsia="en-US"/>
                    </w:rPr>
                    <m:t>A</m:t>
                  </m:r>
                  <m:ctrlPr>
                    <w:rPr>
                      <w:rFonts w:ascii="Cambria Math" w:hAnsi="Cambria Math" w:eastAsia="Calibri" w:cs="Times New Roman"/>
                      <w:sz w:val="20"/>
                      <w:szCs w:val="20"/>
                      <w:lang w:eastAsia="en-US"/>
                    </w:rPr>
                  </m:ctrlPr>
                </m:sub>
              </m:sSub>
            </m:oMath>
            <w:r>
              <w:rPr>
                <w:rFonts w:ascii="Times New Roman" w:hAnsi="Times New Roman" w:eastAsia="MS Mincho" w:cs="Times New Roman"/>
                <w:sz w:val="20"/>
                <w:szCs w:val="20"/>
                <w:lang w:eastAsia="en-US"/>
              </w:rPr>
              <w:t xml:space="preserve">) in msg2/msgB is received, UE receives the first adjustment and </w:t>
            </w:r>
            <m:oMath>
              <m:sSub>
                <m:sSubPr>
                  <m:ctrlPr>
                    <w:rPr>
                      <w:rFonts w:ascii="Cambria Math" w:hAnsi="Cambria Math" w:eastAsia="Calibri" w:cs="Times New Roman"/>
                      <w:sz w:val="20"/>
                      <w:szCs w:val="20"/>
                      <w:lang w:eastAsia="en-US"/>
                    </w:rPr>
                  </m:ctrlPr>
                </m:sSubPr>
                <m:e>
                  <m:r>
                    <m:rPr>
                      <m:sty m:val="b"/>
                    </m:rPr>
                    <w:rPr>
                      <w:rFonts w:ascii="Cambria Math" w:hAnsi="Cambria Math" w:eastAsia="MS Mincho" w:cs="Times New Roman"/>
                      <w:sz w:val="20"/>
                      <w:szCs w:val="20"/>
                      <w:lang w:eastAsia="en-US"/>
                    </w:rPr>
                    <m:t>N</m:t>
                  </m:r>
                  <m:ctrlPr>
                    <w:rPr>
                      <w:rFonts w:ascii="Cambria Math" w:hAnsi="Cambria Math" w:eastAsia="Calibri" w:cs="Times New Roman"/>
                      <w:sz w:val="20"/>
                      <w:szCs w:val="20"/>
                      <w:lang w:eastAsia="en-US"/>
                    </w:rPr>
                  </m:ctrlPr>
                </m:e>
                <m:sub>
                  <m:r>
                    <m:rPr>
                      <m:sty m:val="b"/>
                    </m:rPr>
                    <w:rPr>
                      <w:rFonts w:ascii="Cambria Math" w:hAnsi="Cambria Math" w:eastAsia="MS Mincho" w:cs="Times New Roman"/>
                      <w:sz w:val="20"/>
                      <w:szCs w:val="20"/>
                      <w:lang w:eastAsia="en-US"/>
                    </w:rPr>
                    <m:t>TA</m:t>
                  </m:r>
                  <m:ctrlPr>
                    <w:rPr>
                      <w:rFonts w:ascii="Cambria Math" w:hAnsi="Cambria Math" w:eastAsia="Calibri" w:cs="Times New Roman"/>
                      <w:sz w:val="20"/>
                      <w:szCs w:val="20"/>
                      <w:lang w:eastAsia="en-US"/>
                    </w:rPr>
                  </m:ctrlPr>
                </m:sub>
              </m:sSub>
            </m:oMath>
            <w:r>
              <w:rPr>
                <w:rFonts w:ascii="Times New Roman" w:hAnsi="Times New Roman" w:eastAsia="MS Mincho" w:cs="Times New Roman"/>
                <w:sz w:val="20"/>
                <w:szCs w:val="20"/>
                <w:lang w:eastAsia="en-US"/>
              </w:rPr>
              <w:t xml:space="preserve"> is updated as:</w:t>
            </w:r>
          </w:p>
          <w:p>
            <w:pPr>
              <w:numPr>
                <w:ilvl w:val="0"/>
                <w:numId w:val="12"/>
              </w:numPr>
              <w:rPr>
                <w:rFonts w:ascii="Times New Roman" w:hAnsi="Times New Roman" w:eastAsia="MS Mincho" w:cs="Times New Roman"/>
                <w:sz w:val="20"/>
                <w:szCs w:val="20"/>
                <w:lang w:val="fr-FR" w:eastAsia="en-US"/>
              </w:rPr>
            </w:pPr>
            <w:r>
              <w:rPr>
                <w:rFonts w:ascii="Times New Roman" w:hAnsi="Times New Roman" w:eastAsia="MS Mincho" w:cs="Times New Roman"/>
                <w:sz w:val="20"/>
                <w:szCs w:val="20"/>
                <w:lang w:val="fr-FR" w:eastAsia="en-US"/>
              </w:rPr>
              <w:t xml:space="preserve">Option 1: </w:t>
            </w:r>
            <m:oMath>
              <m:sSub>
                <m:sSubPr>
                  <m:ctrlPr>
                    <w:rPr>
                      <w:rFonts w:ascii="Cambria Math" w:hAnsi="Cambria Math" w:eastAsia="Calibri" w:cs="Times New Roman"/>
                      <w:sz w:val="20"/>
                      <w:szCs w:val="20"/>
                      <w:lang w:eastAsia="en-US"/>
                    </w:rPr>
                  </m:ctrlPr>
                </m:sSubPr>
                <m:e>
                  <m:r>
                    <m:rPr>
                      <m:sty m:val="b"/>
                    </m:rPr>
                    <w:rPr>
                      <w:rFonts w:ascii="Cambria Math" w:hAnsi="Cambria Math" w:eastAsia="MS Mincho" w:cs="Times New Roman"/>
                      <w:sz w:val="20"/>
                      <w:szCs w:val="20"/>
                      <w:lang w:eastAsia="en-US"/>
                    </w:rPr>
                    <m:t>N</m:t>
                  </m:r>
                  <m:ctrlPr>
                    <w:rPr>
                      <w:rFonts w:ascii="Cambria Math" w:hAnsi="Cambria Math" w:eastAsia="Calibri" w:cs="Times New Roman"/>
                      <w:sz w:val="20"/>
                      <w:szCs w:val="20"/>
                      <w:lang w:eastAsia="en-US"/>
                    </w:rPr>
                  </m:ctrlPr>
                </m:e>
                <m:sub>
                  <m:r>
                    <m:rPr>
                      <m:sty m:val="b"/>
                    </m:rPr>
                    <w:rPr>
                      <w:rFonts w:ascii="Cambria Math" w:hAnsi="Cambria Math" w:eastAsia="MS Mincho" w:cs="Times New Roman"/>
                      <w:sz w:val="20"/>
                      <w:szCs w:val="20"/>
                      <w:lang w:eastAsia="en-US"/>
                    </w:rPr>
                    <m:t>TA</m:t>
                  </m:r>
                  <m:ctrlPr>
                    <w:rPr>
                      <w:rFonts w:ascii="Cambria Math" w:hAnsi="Cambria Math" w:eastAsia="Calibri" w:cs="Times New Roman"/>
                      <w:sz w:val="20"/>
                      <w:szCs w:val="20"/>
                      <w:lang w:eastAsia="en-US"/>
                    </w:rPr>
                  </m:ctrlPr>
                </m:sub>
              </m:sSub>
              <m:r>
                <m:rPr>
                  <m:sty m:val="p"/>
                </m:rPr>
                <w:rPr>
                  <w:rFonts w:ascii="Cambria Math" w:hAnsi="Cambria Math" w:eastAsia="MS Mincho" w:cs="Times New Roman"/>
                  <w:sz w:val="20"/>
                  <w:szCs w:val="20"/>
                  <w:lang w:val="fr-FR" w:eastAsia="en-US"/>
                </w:rPr>
                <m:t>=</m:t>
              </m:r>
              <m:sSub>
                <m:sSubPr>
                  <m:ctrlPr>
                    <w:rPr>
                      <w:rFonts w:ascii="Cambria Math" w:hAnsi="Cambria Math" w:eastAsia="Calibri" w:cs="Times New Roman"/>
                      <w:sz w:val="20"/>
                      <w:szCs w:val="20"/>
                      <w:lang w:eastAsia="en-US"/>
                    </w:rPr>
                  </m:ctrlPr>
                </m:sSubPr>
                <m:e>
                  <m:r>
                    <m:rPr>
                      <m:sty m:val="b"/>
                    </m:rPr>
                    <w:rPr>
                      <w:rFonts w:ascii="Cambria Math" w:hAnsi="Cambria Math" w:eastAsia="MS Mincho" w:cs="Times New Roman"/>
                      <w:sz w:val="20"/>
                      <w:szCs w:val="20"/>
                      <w:lang w:eastAsia="en-US"/>
                    </w:rPr>
                    <m:t>T</m:t>
                  </m:r>
                  <m:ctrlPr>
                    <w:rPr>
                      <w:rFonts w:ascii="Cambria Math" w:hAnsi="Cambria Math" w:eastAsia="Calibri" w:cs="Times New Roman"/>
                      <w:sz w:val="20"/>
                      <w:szCs w:val="20"/>
                      <w:lang w:eastAsia="en-US"/>
                    </w:rPr>
                  </m:ctrlPr>
                </m:e>
                <m:sub>
                  <m:r>
                    <m:rPr>
                      <m:sty m:val="b"/>
                    </m:rPr>
                    <w:rPr>
                      <w:rFonts w:ascii="Cambria Math" w:hAnsi="Cambria Math" w:eastAsia="MS Mincho" w:cs="Times New Roman"/>
                      <w:sz w:val="20"/>
                      <w:szCs w:val="20"/>
                      <w:lang w:eastAsia="en-US"/>
                    </w:rPr>
                    <m:t>A</m:t>
                  </m:r>
                  <m:ctrlPr>
                    <w:rPr>
                      <w:rFonts w:ascii="Cambria Math" w:hAnsi="Cambria Math" w:eastAsia="Calibri" w:cs="Times New Roman"/>
                      <w:sz w:val="20"/>
                      <w:szCs w:val="20"/>
                      <w:lang w:eastAsia="en-US"/>
                    </w:rPr>
                  </m:ctrlPr>
                </m:sub>
              </m:sSub>
              <m:r>
                <m:rPr>
                  <m:sty m:val="p"/>
                </m:rPr>
                <w:rPr>
                  <w:rFonts w:ascii="Cambria Math" w:hAnsi="Cambria Math" w:eastAsia="MS Mincho" w:cs="Times New Roman"/>
                  <w:sz w:val="20"/>
                  <w:szCs w:val="20"/>
                  <w:lang w:val="fr-FR" w:eastAsia="en-US"/>
                </w:rPr>
                <m:t>⋅</m:t>
              </m:r>
              <m:r>
                <m:rPr>
                  <m:sty m:val="b"/>
                </m:rPr>
                <w:rPr>
                  <w:rFonts w:ascii="Cambria Math" w:hAnsi="Cambria Math" w:eastAsia="MS Mincho" w:cs="Times New Roman"/>
                  <w:sz w:val="20"/>
                  <w:szCs w:val="20"/>
                  <w:lang w:eastAsia="en-US"/>
                </w:rPr>
                <m:t>16</m:t>
              </m:r>
              <m:r>
                <m:rPr>
                  <m:sty m:val="p"/>
                </m:rPr>
                <w:rPr>
                  <w:rFonts w:ascii="Cambria Math" w:hAnsi="Cambria Math" w:eastAsia="MS Mincho" w:cs="Times New Roman"/>
                  <w:sz w:val="20"/>
                  <w:szCs w:val="20"/>
                  <w:lang w:val="fr-FR" w:eastAsia="en-US"/>
                </w:rPr>
                <m:t>⋅</m:t>
              </m:r>
              <m:f>
                <m:fPr>
                  <m:ctrlPr>
                    <w:rPr>
                      <w:rFonts w:ascii="Cambria Math" w:hAnsi="Cambria Math" w:eastAsia="Calibri" w:cs="Times New Roman"/>
                      <w:sz w:val="20"/>
                      <w:szCs w:val="20"/>
                      <w:lang w:eastAsia="en-US"/>
                    </w:rPr>
                  </m:ctrlPr>
                </m:fPr>
                <m:num>
                  <m:r>
                    <m:rPr>
                      <m:sty m:val="b"/>
                    </m:rPr>
                    <w:rPr>
                      <w:rFonts w:ascii="Cambria Math" w:hAnsi="Cambria Math" w:eastAsia="MS Mincho" w:cs="Times New Roman"/>
                      <w:sz w:val="20"/>
                      <w:szCs w:val="20"/>
                      <w:lang w:eastAsia="en-US"/>
                    </w:rPr>
                    <m:t>64</m:t>
                  </m:r>
                  <m:ctrlPr>
                    <w:rPr>
                      <w:rFonts w:ascii="Cambria Math" w:hAnsi="Cambria Math" w:eastAsia="Calibri" w:cs="Times New Roman"/>
                      <w:sz w:val="20"/>
                      <w:szCs w:val="20"/>
                      <w:lang w:eastAsia="en-US"/>
                    </w:rPr>
                  </m:ctrlPr>
                </m:num>
                <m:den>
                  <m:sSup>
                    <m:sSupPr>
                      <m:ctrlPr>
                        <w:rPr>
                          <w:rFonts w:ascii="Cambria Math" w:hAnsi="Cambria Math" w:eastAsia="Calibri" w:cs="Times New Roman"/>
                          <w:sz w:val="20"/>
                          <w:szCs w:val="20"/>
                          <w:lang w:eastAsia="en-US"/>
                        </w:rPr>
                      </m:ctrlPr>
                    </m:sSupPr>
                    <m:e>
                      <m:r>
                        <m:rPr>
                          <m:sty m:val="b"/>
                        </m:rPr>
                        <w:rPr>
                          <w:rFonts w:ascii="Cambria Math" w:hAnsi="Cambria Math" w:eastAsia="MS Mincho" w:cs="Times New Roman"/>
                          <w:sz w:val="20"/>
                          <w:szCs w:val="20"/>
                          <w:lang w:eastAsia="en-US"/>
                        </w:rPr>
                        <m:t>2</m:t>
                      </m:r>
                      <m:ctrlPr>
                        <w:rPr>
                          <w:rFonts w:ascii="Cambria Math" w:hAnsi="Cambria Math" w:eastAsia="Calibri" w:cs="Times New Roman"/>
                          <w:sz w:val="20"/>
                          <w:szCs w:val="20"/>
                          <w:lang w:eastAsia="en-US"/>
                        </w:rPr>
                      </m:ctrlPr>
                    </m:e>
                    <m:sup>
                      <m:r>
                        <m:rPr>
                          <m:sty m:val="b"/>
                        </m:rPr>
                        <w:rPr>
                          <w:rFonts w:ascii="Cambria Math" w:hAnsi="Cambria Math" w:eastAsia="MS Mincho" w:cs="Times New Roman"/>
                          <w:sz w:val="20"/>
                          <w:szCs w:val="20"/>
                          <w:lang w:eastAsia="en-US"/>
                        </w:rPr>
                        <m:t>μ</m:t>
                      </m:r>
                      <m:ctrlPr>
                        <w:rPr>
                          <w:rFonts w:ascii="Cambria Math" w:hAnsi="Cambria Math" w:eastAsia="Calibri" w:cs="Times New Roman"/>
                          <w:sz w:val="20"/>
                          <w:szCs w:val="20"/>
                          <w:lang w:eastAsia="en-US"/>
                        </w:rPr>
                      </m:ctrlPr>
                    </m:sup>
                  </m:sSup>
                  <m:ctrlPr>
                    <w:rPr>
                      <w:rFonts w:ascii="Cambria Math" w:hAnsi="Cambria Math" w:eastAsia="Calibri" w:cs="Times New Roman"/>
                      <w:sz w:val="20"/>
                      <w:szCs w:val="20"/>
                      <w:lang w:eastAsia="en-US"/>
                    </w:rPr>
                  </m:ctrlPr>
                </m:den>
              </m:f>
            </m:oMath>
            <w:r>
              <w:rPr>
                <w:rFonts w:ascii="Times New Roman" w:hAnsi="Times New Roman" w:eastAsia="MS Mincho" w:cs="Times New Roman"/>
                <w:sz w:val="20"/>
                <w:szCs w:val="20"/>
                <w:lang w:val="fr-FR" w:eastAsia="en-US"/>
              </w:rPr>
              <w:t xml:space="preserve">. </w:t>
            </w:r>
          </w:p>
          <w:p>
            <w:pPr>
              <w:snapToGrid w:val="0"/>
              <w:rPr>
                <w:rFonts w:ascii="Times New Roman" w:hAnsi="Times New Roman" w:eastAsia="MS Mincho" w:cs="Times New Roman"/>
                <w:lang w:eastAsia="en-US"/>
              </w:rPr>
            </w:pPr>
            <w:r>
              <w:rPr>
                <w:rFonts w:ascii="Times New Roman" w:hAnsi="Times New Roman" w:eastAsia="MS Mincho" w:cs="Times New Roman"/>
                <w:sz w:val="20"/>
                <w:szCs w:val="20"/>
                <w:lang w:eastAsia="en-US"/>
              </w:rPr>
              <w:t xml:space="preserve">Where, </w:t>
            </w:r>
            <m:oMath>
              <m:sSub>
                <m:sSubPr>
                  <m:ctrlPr>
                    <w:rPr>
                      <w:rFonts w:ascii="Cambria Math" w:hAnsi="Cambria Math" w:eastAsia="Calibri" w:cs="Times New Roman"/>
                      <w:sz w:val="20"/>
                      <w:szCs w:val="20"/>
                      <w:lang w:eastAsia="en-US"/>
                    </w:rPr>
                  </m:ctrlPr>
                </m:sSubPr>
                <m:e>
                  <m:r>
                    <m:rPr>
                      <m:sty m:val="b"/>
                    </m:rPr>
                    <w:rPr>
                      <w:rFonts w:ascii="Cambria Math" w:hAnsi="Cambria Math" w:eastAsia="MS Mincho" w:cs="Times New Roman"/>
                      <w:sz w:val="20"/>
                      <w:szCs w:val="20"/>
                      <w:lang w:eastAsia="en-US"/>
                    </w:rPr>
                    <m:t>T</m:t>
                  </m:r>
                  <m:ctrlPr>
                    <w:rPr>
                      <w:rFonts w:ascii="Cambria Math" w:hAnsi="Cambria Math" w:eastAsia="Calibri" w:cs="Times New Roman"/>
                      <w:sz w:val="20"/>
                      <w:szCs w:val="20"/>
                      <w:lang w:eastAsia="en-US"/>
                    </w:rPr>
                  </m:ctrlPr>
                </m:e>
                <m:sub>
                  <m:r>
                    <m:rPr>
                      <m:sty m:val="b"/>
                    </m:rPr>
                    <w:rPr>
                      <w:rFonts w:ascii="Cambria Math" w:hAnsi="Cambria Math" w:eastAsia="MS Mincho" w:cs="Times New Roman"/>
                      <w:sz w:val="20"/>
                      <w:szCs w:val="20"/>
                      <w:lang w:eastAsia="en-US"/>
                    </w:rPr>
                    <m:t>A</m:t>
                  </m:r>
                  <m:ctrlPr>
                    <w:rPr>
                      <w:rFonts w:ascii="Cambria Math" w:hAnsi="Cambria Math" w:eastAsia="Calibri" w:cs="Times New Roman"/>
                      <w:sz w:val="20"/>
                      <w:szCs w:val="20"/>
                      <w:lang w:eastAsia="en-US"/>
                    </w:rPr>
                  </m:ctrlPr>
                </m:sub>
              </m:sSub>
            </m:oMath>
            <w:r>
              <w:rPr>
                <w:rFonts w:ascii="Times New Roman" w:hAnsi="Times New Roman" w:eastAsia="MS Mincho" w:cs="Times New Roman"/>
                <w:sz w:val="20"/>
                <w:szCs w:val="20"/>
                <w:lang w:eastAsia="en-US"/>
              </w:rPr>
              <w:t xml:space="preserve"> is the TAC field in msg2/msgB</w:t>
            </w:r>
          </w:p>
        </w:tc>
      </w:tr>
    </w:tbl>
    <w:p>
      <w:pPr>
        <w:spacing w:before="120" w:beforeLines="50" w:after="120" w:afterLines="50"/>
        <w:rPr>
          <w:rFonts w:ascii="Times New Roman" w:hAnsi="Times New Roman" w:cs="Times New Roman"/>
          <w:bCs/>
          <w:iCs/>
          <w:sz w:val="20"/>
          <w:szCs w:val="20"/>
        </w:rPr>
      </w:pPr>
      <w:r>
        <w:rPr>
          <w:rFonts w:hint="eastAsia" w:ascii="Times New Roman" w:hAnsi="Times New Roman" w:cs="Times New Roman"/>
          <w:bCs/>
          <w:iCs/>
          <w:sz w:val="20"/>
          <w:szCs w:val="20"/>
        </w:rPr>
        <w:t>A</w:t>
      </w:r>
      <w:r>
        <w:rPr>
          <w:rFonts w:ascii="Times New Roman" w:hAnsi="Times New Roman" w:cs="Times New Roman"/>
          <w:bCs/>
          <w:iCs/>
          <w:sz w:val="20"/>
          <w:szCs w:val="20"/>
        </w:rPr>
        <w:t xml:space="preserve">s discussed in last meeting, the issue of </w:t>
      </w:r>
      <w:r>
        <w:rPr>
          <w:rFonts w:ascii="Times New Roman" w:hAnsi="Times New Roman" w:cs="Times New Roman"/>
          <w:bCs/>
          <w:sz w:val="20"/>
          <w:szCs w:val="20"/>
        </w:rPr>
        <w:t xml:space="preserve">UE over pre-compensates its TA during RACH procedure can be tackled up to network implementation, e.g., configure </w:t>
      </w:r>
      <m:oMath>
        <m:sSub>
          <m:sSubPr>
            <m:ctrlPr>
              <w:rPr>
                <w:rFonts w:ascii="Cambria Math" w:hAnsi="Cambria Math" w:cs="Times New Roman"/>
                <w:bCs/>
                <w:iCs/>
                <w:sz w:val="20"/>
                <w:szCs w:val="20"/>
              </w:rPr>
            </m:ctrlPr>
          </m:sSubPr>
          <m:e>
            <m:r>
              <m:rPr/>
              <w:rPr>
                <w:rFonts w:ascii="Cambria Math" w:hAnsi="Cambria Math" w:cs="Times New Roman"/>
                <w:sz w:val="20"/>
                <w:szCs w:val="20"/>
              </w:rPr>
              <m:t>N</m:t>
            </m:r>
            <m:ctrlPr>
              <w:rPr>
                <w:rFonts w:ascii="Cambria Math" w:hAnsi="Cambria Math" w:cs="Times New Roman"/>
                <w:bCs/>
                <w:iCs/>
                <w:sz w:val="20"/>
                <w:szCs w:val="20"/>
              </w:rPr>
            </m:ctrlPr>
          </m:e>
          <m:sub>
            <m:r>
              <m:rPr>
                <m:sty m:val="p"/>
              </m:rPr>
              <w:rPr>
                <w:rFonts w:ascii="Cambria Math" w:hAnsi="Cambria Math" w:cs="Times New Roman"/>
                <w:sz w:val="20"/>
                <w:szCs w:val="20"/>
              </w:rPr>
              <m:t>TA,common</m:t>
            </m:r>
            <m:ctrlPr>
              <w:rPr>
                <w:rFonts w:ascii="Cambria Math" w:hAnsi="Cambria Math" w:cs="Times New Roman"/>
                <w:bCs/>
                <w:iCs/>
                <w:sz w:val="20"/>
                <w:szCs w:val="20"/>
              </w:rPr>
            </m:ctrlPr>
          </m:sub>
        </m:sSub>
      </m:oMath>
      <w:r>
        <w:rPr>
          <w:rFonts w:hint="eastAsia" w:ascii="Times New Roman" w:hAnsi="Times New Roman" w:cs="Times New Roman"/>
          <w:bCs/>
          <w:iCs/>
          <w:sz w:val="20"/>
          <w:szCs w:val="20"/>
        </w:rPr>
        <w:t xml:space="preserve"> </w:t>
      </w:r>
      <w:r>
        <w:rPr>
          <w:rFonts w:ascii="Times New Roman" w:hAnsi="Times New Roman" w:cs="Times New Roman"/>
          <w:bCs/>
          <w:iCs/>
          <w:sz w:val="20"/>
          <w:szCs w:val="20"/>
        </w:rPr>
        <w:t>to include a timing offset (.e.g. = + Te_NTN ).</w:t>
      </w:r>
    </w:p>
    <w:p>
      <w:pPr>
        <w:spacing w:before="120" w:beforeLines="50" w:after="120" w:afterLines="50"/>
        <w:rPr>
          <w:rFonts w:ascii="Times New Roman" w:hAnsi="Times New Roman" w:cs="Times New Roman"/>
          <w:bCs/>
          <w:iCs/>
          <w:sz w:val="20"/>
          <w:szCs w:val="20"/>
        </w:rPr>
      </w:pPr>
      <w:r>
        <w:rPr>
          <w:rFonts w:hint="eastAsia" w:ascii="Times New Roman" w:hAnsi="Times New Roman" w:cs="Times New Roman"/>
          <w:bCs/>
          <w:iCs/>
          <w:sz w:val="20"/>
          <w:szCs w:val="20"/>
        </w:rPr>
        <w:t>I</w:t>
      </w:r>
      <w:r>
        <w:rPr>
          <w:rFonts w:ascii="Times New Roman" w:hAnsi="Times New Roman" w:cs="Times New Roman"/>
          <w:bCs/>
          <w:iCs/>
          <w:sz w:val="20"/>
          <w:szCs w:val="20"/>
        </w:rPr>
        <w:t xml:space="preserve">n this case, </w:t>
      </w:r>
      <m:oMath>
        <m:sSub>
          <m:sSubPr>
            <m:ctrlPr>
              <w:rPr>
                <w:rFonts w:ascii="Cambria Math" w:hAnsi="Cambria Math" w:cs="Times New Roman"/>
                <w:bCs/>
                <w:iCs/>
                <w:sz w:val="20"/>
                <w:szCs w:val="20"/>
              </w:rPr>
            </m:ctrlPr>
          </m:sSubPr>
          <m:e>
            <m:r>
              <m:rPr>
                <m:sty m:val="p"/>
              </m:rPr>
              <w:rPr>
                <w:rFonts w:ascii="Cambria Math" w:hAnsi="Cambria Math" w:cs="Times New Roman"/>
                <w:sz w:val="20"/>
                <w:szCs w:val="20"/>
              </w:rPr>
              <m:t>N</m:t>
            </m:r>
            <m:ctrlPr>
              <w:rPr>
                <w:rFonts w:ascii="Cambria Math" w:hAnsi="Cambria Math" w:cs="Times New Roman"/>
                <w:bCs/>
                <w:iCs/>
                <w:sz w:val="20"/>
                <w:szCs w:val="20"/>
              </w:rPr>
            </m:ctrlPr>
          </m:e>
          <m:sub>
            <m:r>
              <m:rPr>
                <m:sty m:val="p"/>
              </m:rPr>
              <w:rPr>
                <w:rFonts w:ascii="Cambria Math" w:hAnsi="Cambria Math" w:cs="Times New Roman"/>
                <w:sz w:val="20"/>
                <w:szCs w:val="20"/>
              </w:rPr>
              <m:t>TA_old</m:t>
            </m:r>
            <m:ctrlPr>
              <w:rPr>
                <w:rFonts w:ascii="Cambria Math" w:hAnsi="Cambria Math" w:cs="Times New Roman"/>
                <w:bCs/>
                <w:iCs/>
                <w:sz w:val="20"/>
                <w:szCs w:val="20"/>
              </w:rPr>
            </m:ctrlPr>
          </m:sub>
        </m:sSub>
      </m:oMath>
      <w:r>
        <w:rPr>
          <w:rFonts w:ascii="Times New Roman" w:hAnsi="Times New Roman" w:cs="Times New Roman"/>
          <w:bCs/>
          <w:iCs/>
          <w:sz w:val="20"/>
          <w:szCs w:val="20"/>
        </w:rPr>
        <w:t xml:space="preserve"> = 0</w:t>
      </w:r>
      <w:r>
        <w:rPr>
          <w:rFonts w:ascii="Times New Roman" w:hAnsi="Times New Roman" w:cs="Times New Roman"/>
          <w:b/>
          <w:bCs/>
          <w:iCs/>
          <w:sz w:val="20"/>
          <w:szCs w:val="20"/>
        </w:rPr>
        <w:t xml:space="preserve"> </w:t>
      </w:r>
      <w:r>
        <w:rPr>
          <w:rFonts w:ascii="Times New Roman" w:hAnsi="Times New Roman" w:cs="Times New Roman"/>
          <w:bCs/>
          <w:iCs/>
          <w:sz w:val="20"/>
          <w:szCs w:val="20"/>
        </w:rPr>
        <w:t xml:space="preserve">should be supported. Furthermore, </w:t>
      </w:r>
      <m:oMath>
        <m:sSub>
          <m:sSubPr>
            <m:ctrlPr>
              <w:rPr>
                <w:rFonts w:ascii="Cambria Math" w:hAnsi="Cambria Math" w:cs="Times New Roman"/>
                <w:bCs/>
                <w:iCs/>
                <w:sz w:val="20"/>
                <w:szCs w:val="20"/>
              </w:rPr>
            </m:ctrlPr>
          </m:sSubPr>
          <m:e>
            <m:r>
              <m:rPr>
                <m:sty m:val="p"/>
              </m:rPr>
              <w:rPr>
                <w:rFonts w:ascii="Cambria Math" w:hAnsi="Cambria Math" w:cs="Times New Roman"/>
                <w:sz w:val="20"/>
                <w:szCs w:val="20"/>
              </w:rPr>
              <m:t>N</m:t>
            </m:r>
            <m:ctrlPr>
              <w:rPr>
                <w:rFonts w:ascii="Cambria Math" w:hAnsi="Cambria Math" w:cs="Times New Roman"/>
                <w:bCs/>
                <w:iCs/>
                <w:sz w:val="20"/>
                <w:szCs w:val="20"/>
              </w:rPr>
            </m:ctrlPr>
          </m:e>
          <m:sub>
            <m:r>
              <m:rPr>
                <m:sty m:val="p"/>
              </m:rPr>
              <w:rPr>
                <w:rFonts w:ascii="Cambria Math" w:hAnsi="Cambria Math" w:cs="Times New Roman"/>
                <w:sz w:val="20"/>
                <w:szCs w:val="20"/>
              </w:rPr>
              <m:t>TA_old</m:t>
            </m:r>
            <m:ctrlPr>
              <w:rPr>
                <w:rFonts w:ascii="Cambria Math" w:hAnsi="Cambria Math" w:cs="Times New Roman"/>
                <w:bCs/>
                <w:iCs/>
                <w:sz w:val="20"/>
                <w:szCs w:val="20"/>
              </w:rPr>
            </m:ctrlPr>
          </m:sub>
        </m:sSub>
      </m:oMath>
      <w:r>
        <w:rPr>
          <w:rFonts w:ascii="Times New Roman" w:hAnsi="Times New Roman" w:cs="Times New Roman"/>
          <w:bCs/>
          <w:iCs/>
          <w:sz w:val="20"/>
          <w:szCs w:val="20"/>
        </w:rPr>
        <w:t xml:space="preserve"> can be removed since it is always 0.</w:t>
      </w:r>
    </w:p>
    <w:p>
      <w:pPr>
        <w:spacing w:before="120" w:beforeLines="50" w:after="120" w:afterLines="50"/>
        <w:rPr>
          <w:rFonts w:ascii="Times New Roman" w:hAnsi="Times New Roman" w:cs="Times New Roman"/>
          <w:bCs/>
          <w:iCs/>
          <w:sz w:val="20"/>
          <w:szCs w:val="20"/>
        </w:rPr>
      </w:pPr>
      <w:r>
        <w:rPr>
          <w:rFonts w:ascii="Times New Roman" w:hAnsi="Times New Roman" w:cs="Times New Roman"/>
          <w:b/>
          <w:i/>
          <w:sz w:val="20"/>
          <w:szCs w:val="20"/>
          <w:u w:val="single"/>
        </w:rPr>
        <w:t>Proposal 2:</w:t>
      </w:r>
      <w:r>
        <w:rPr>
          <w:rFonts w:ascii="Times New Roman" w:hAnsi="Times New Roman" w:cs="Times New Roman"/>
          <w:b/>
          <w:sz w:val="20"/>
          <w:szCs w:val="20"/>
        </w:rPr>
        <w:t xml:space="preserve"> </w:t>
      </w:r>
      <w:r>
        <w:rPr>
          <w:rFonts w:ascii="Times New Roman" w:hAnsi="Times New Roman" w:cs="Times New Roman"/>
          <w:bCs/>
          <w:sz w:val="20"/>
          <w:szCs w:val="20"/>
        </w:rPr>
        <w:t xml:space="preserve">Confirm the above working assumption. </w:t>
      </w:r>
      <w:r>
        <w:rPr>
          <w:rFonts w:ascii="Times New Roman" w:hAnsi="Times New Roman" w:cs="Times New Roman"/>
          <w:bCs/>
          <w:iCs/>
          <w:sz w:val="20"/>
          <w:szCs w:val="20"/>
        </w:rPr>
        <w:t>When TAC (</w:t>
      </w:r>
      <m:oMath>
        <m:sSub>
          <m:sSubPr>
            <m:ctrlPr>
              <w:rPr>
                <w:rFonts w:ascii="Cambria Math" w:hAnsi="Cambria Math" w:cs="Times New Roman"/>
                <w:bCs/>
                <w:iCs/>
                <w:sz w:val="20"/>
                <w:szCs w:val="20"/>
              </w:rPr>
            </m:ctrlPr>
          </m:sSubPr>
          <m:e>
            <m:r>
              <m:rPr>
                <m:sty m:val="p"/>
              </m:rPr>
              <w:rPr>
                <w:rFonts w:ascii="Cambria Math" w:hAnsi="Cambria Math" w:cs="Times New Roman"/>
                <w:sz w:val="20"/>
                <w:szCs w:val="20"/>
              </w:rPr>
              <m:t>T</m:t>
            </m:r>
            <m:ctrlPr>
              <w:rPr>
                <w:rFonts w:ascii="Cambria Math" w:hAnsi="Cambria Math" w:cs="Times New Roman"/>
                <w:bCs/>
                <w:iCs/>
                <w:sz w:val="20"/>
                <w:szCs w:val="20"/>
              </w:rPr>
            </m:ctrlPr>
          </m:e>
          <m:sub>
            <m:r>
              <m:rPr>
                <m:sty m:val="p"/>
              </m:rPr>
              <w:rPr>
                <w:rFonts w:ascii="Cambria Math" w:hAnsi="Cambria Math" w:cs="Times New Roman"/>
                <w:sz w:val="20"/>
                <w:szCs w:val="20"/>
              </w:rPr>
              <m:t>A</m:t>
            </m:r>
            <m:ctrlPr>
              <w:rPr>
                <w:rFonts w:ascii="Cambria Math" w:hAnsi="Cambria Math" w:cs="Times New Roman"/>
                <w:bCs/>
                <w:iCs/>
                <w:sz w:val="20"/>
                <w:szCs w:val="20"/>
              </w:rPr>
            </m:ctrlPr>
          </m:sub>
        </m:sSub>
        <m:r>
          <m:rPr>
            <m:sty m:val="p"/>
          </m:rPr>
          <w:rPr>
            <w:rFonts w:ascii="Cambria Math" w:hAnsi="Cambria Math" w:cs="Times New Roman"/>
            <w:sz w:val="20"/>
            <w:szCs w:val="20"/>
          </w:rPr>
          <m:t>)</m:t>
        </m:r>
      </m:oMath>
      <w:r>
        <w:rPr>
          <w:rFonts w:ascii="Times New Roman" w:hAnsi="Times New Roman" w:cs="Times New Roman"/>
          <w:bCs/>
          <w:iCs/>
          <w:sz w:val="20"/>
          <w:szCs w:val="20"/>
        </w:rPr>
        <w:t xml:space="preserve"> in msg2/msgB is received, UE receives the first adjustment and </w:t>
      </w:r>
      <m:oMath>
        <m:sSub>
          <m:sSubPr>
            <m:ctrlPr>
              <w:rPr>
                <w:rFonts w:ascii="Cambria Math" w:hAnsi="Cambria Math" w:cs="Times New Roman"/>
                <w:bCs/>
                <w:iCs/>
                <w:sz w:val="20"/>
                <w:szCs w:val="20"/>
              </w:rPr>
            </m:ctrlPr>
          </m:sSubPr>
          <m:e>
            <m:r>
              <m:rPr>
                <m:sty m:val="p"/>
              </m:rPr>
              <w:rPr>
                <w:rFonts w:ascii="Cambria Math" w:hAnsi="Cambria Math" w:cs="Times New Roman"/>
                <w:sz w:val="20"/>
                <w:szCs w:val="20"/>
              </w:rPr>
              <m:t>N</m:t>
            </m:r>
            <m:ctrlPr>
              <w:rPr>
                <w:rFonts w:ascii="Cambria Math" w:hAnsi="Cambria Math" w:cs="Times New Roman"/>
                <w:bCs/>
                <w:iCs/>
                <w:sz w:val="20"/>
                <w:szCs w:val="20"/>
              </w:rPr>
            </m:ctrlPr>
          </m:e>
          <m:sub>
            <m:r>
              <m:rPr>
                <m:sty m:val="p"/>
              </m:rPr>
              <w:rPr>
                <w:rFonts w:ascii="Cambria Math" w:hAnsi="Cambria Math" w:cs="Times New Roman"/>
                <w:sz w:val="20"/>
                <w:szCs w:val="20"/>
              </w:rPr>
              <m:t>TA</m:t>
            </m:r>
            <m:ctrlPr>
              <w:rPr>
                <w:rFonts w:ascii="Cambria Math" w:hAnsi="Cambria Math" w:cs="Times New Roman"/>
                <w:bCs/>
                <w:iCs/>
                <w:sz w:val="20"/>
                <w:szCs w:val="20"/>
              </w:rPr>
            </m:ctrlPr>
          </m:sub>
        </m:sSub>
      </m:oMath>
      <w:r>
        <w:rPr>
          <w:rFonts w:ascii="Times New Roman" w:hAnsi="Times New Roman" w:cs="Times New Roman"/>
          <w:bCs/>
          <w:iCs/>
          <w:sz w:val="20"/>
          <w:szCs w:val="20"/>
        </w:rPr>
        <w:t xml:space="preserve"> is updated as follows:</w:t>
      </w:r>
    </w:p>
    <w:p>
      <w:pPr>
        <w:pStyle w:val="113"/>
        <w:numPr>
          <w:ilvl w:val="0"/>
          <w:numId w:val="14"/>
        </w:numPr>
        <w:spacing w:before="120" w:after="120"/>
        <w:ind w:firstLineChars="0"/>
        <w:rPr>
          <w:rFonts w:cs="Times New Roman" w:eastAsiaTheme="minorEastAsia"/>
          <w:bCs/>
          <w:iCs/>
          <w:sz w:val="20"/>
          <w:szCs w:val="20"/>
        </w:rPr>
      </w:pPr>
      <m:oMath>
        <m:sSub>
          <m:sSubPr>
            <m:ctrlPr>
              <w:rPr>
                <w:rFonts w:ascii="Cambria Math" w:hAnsi="Cambria Math" w:cs="Times New Roman" w:eastAsiaTheme="minorEastAsia"/>
                <w:bCs/>
                <w:iCs/>
                <w:sz w:val="20"/>
                <w:szCs w:val="20"/>
              </w:rPr>
            </m:ctrlPr>
          </m:sSubPr>
          <m:e>
            <m:r>
              <m:rPr>
                <m:sty m:val="p"/>
              </m:rPr>
              <w:rPr>
                <w:rFonts w:ascii="Cambria Math" w:hAnsi="Cambria Math" w:cs="Times New Roman" w:eastAsiaTheme="minorEastAsia"/>
                <w:sz w:val="20"/>
                <w:szCs w:val="20"/>
              </w:rPr>
              <m:t>N</m:t>
            </m:r>
            <m:ctrlPr>
              <w:rPr>
                <w:rFonts w:ascii="Cambria Math" w:hAnsi="Cambria Math" w:cs="Times New Roman" w:eastAsiaTheme="minorEastAsia"/>
                <w:bCs/>
                <w:iCs/>
                <w:sz w:val="20"/>
                <w:szCs w:val="20"/>
              </w:rPr>
            </m:ctrlPr>
          </m:e>
          <m:sub>
            <m:r>
              <m:rPr>
                <m:sty m:val="p"/>
              </m:rPr>
              <w:rPr>
                <w:rFonts w:ascii="Cambria Math" w:hAnsi="Cambria Math" w:cs="Times New Roman" w:eastAsiaTheme="minorEastAsia"/>
                <w:sz w:val="20"/>
                <w:szCs w:val="20"/>
              </w:rPr>
              <m:t>TA</m:t>
            </m:r>
            <m:ctrlPr>
              <w:rPr>
                <w:rFonts w:ascii="Cambria Math" w:hAnsi="Cambria Math" w:cs="Times New Roman" w:eastAsiaTheme="minorEastAsia"/>
                <w:bCs/>
                <w:iCs/>
                <w:sz w:val="20"/>
                <w:szCs w:val="20"/>
              </w:rPr>
            </m:ctrlPr>
          </m:sub>
        </m:sSub>
        <m:r>
          <m:rPr>
            <m:sty m:val="p"/>
          </m:rPr>
          <w:rPr>
            <w:rFonts w:ascii="Cambria Math" w:hAnsi="Cambria Math" w:cs="Times New Roman" w:eastAsiaTheme="minorEastAsia"/>
            <w:sz w:val="20"/>
            <w:szCs w:val="20"/>
          </w:rPr>
          <m:t>=</m:t>
        </m:r>
        <m:sSub>
          <m:sSubPr>
            <m:ctrlPr>
              <w:rPr>
                <w:rFonts w:ascii="Cambria Math" w:hAnsi="Cambria Math" w:cs="Times New Roman" w:eastAsiaTheme="minorEastAsia"/>
                <w:bCs/>
                <w:iCs/>
                <w:sz w:val="20"/>
                <w:szCs w:val="20"/>
              </w:rPr>
            </m:ctrlPr>
          </m:sSubPr>
          <m:e>
            <m:r>
              <m:rPr>
                <m:sty m:val="p"/>
              </m:rPr>
              <w:rPr>
                <w:rFonts w:ascii="Cambria Math" w:hAnsi="Cambria Math" w:cs="Times New Roman" w:eastAsiaTheme="minorEastAsia"/>
                <w:sz w:val="20"/>
                <w:szCs w:val="20"/>
              </w:rPr>
              <m:t>T</m:t>
            </m:r>
            <m:ctrlPr>
              <w:rPr>
                <w:rFonts w:ascii="Cambria Math" w:hAnsi="Cambria Math" w:cs="Times New Roman" w:eastAsiaTheme="minorEastAsia"/>
                <w:bCs/>
                <w:iCs/>
                <w:sz w:val="20"/>
                <w:szCs w:val="20"/>
              </w:rPr>
            </m:ctrlPr>
          </m:e>
          <m:sub>
            <m:r>
              <m:rPr>
                <m:sty m:val="p"/>
              </m:rPr>
              <w:rPr>
                <w:rFonts w:ascii="Cambria Math" w:hAnsi="Cambria Math" w:cs="Times New Roman" w:eastAsiaTheme="minorEastAsia"/>
                <w:sz w:val="20"/>
                <w:szCs w:val="20"/>
              </w:rPr>
              <m:t>A</m:t>
            </m:r>
            <m:ctrlPr>
              <w:rPr>
                <w:rFonts w:ascii="Cambria Math" w:hAnsi="Cambria Math" w:cs="Times New Roman" w:eastAsiaTheme="minorEastAsia"/>
                <w:bCs/>
                <w:iCs/>
                <w:sz w:val="20"/>
                <w:szCs w:val="20"/>
              </w:rPr>
            </m:ctrlPr>
          </m:sub>
        </m:sSub>
        <m:r>
          <m:rPr>
            <m:sty m:val="p"/>
          </m:rPr>
          <w:rPr>
            <w:rFonts w:ascii="Cambria Math" w:hAnsi="Cambria Math" w:cs="Times New Roman" w:eastAsiaTheme="minorEastAsia"/>
            <w:sz w:val="20"/>
            <w:szCs w:val="20"/>
          </w:rPr>
          <m:t>. 16.</m:t>
        </m:r>
        <m:f>
          <m:fPr>
            <m:ctrlPr>
              <w:rPr>
                <w:rFonts w:ascii="Cambria Math" w:hAnsi="Cambria Math" w:cs="Times New Roman" w:eastAsiaTheme="minorEastAsia"/>
                <w:bCs/>
                <w:iCs/>
                <w:sz w:val="20"/>
                <w:szCs w:val="20"/>
              </w:rPr>
            </m:ctrlPr>
          </m:fPr>
          <m:num>
            <m:r>
              <m:rPr>
                <m:sty m:val="p"/>
              </m:rPr>
              <w:rPr>
                <w:rFonts w:ascii="Cambria Math" w:hAnsi="Cambria Math" w:cs="Times New Roman" w:eastAsiaTheme="minorEastAsia"/>
                <w:sz w:val="20"/>
                <w:szCs w:val="20"/>
              </w:rPr>
              <m:t>64</m:t>
            </m:r>
            <m:ctrlPr>
              <w:rPr>
                <w:rFonts w:ascii="Cambria Math" w:hAnsi="Cambria Math" w:cs="Times New Roman" w:eastAsiaTheme="minorEastAsia"/>
                <w:bCs/>
                <w:iCs/>
                <w:sz w:val="20"/>
                <w:szCs w:val="20"/>
              </w:rPr>
            </m:ctrlPr>
          </m:num>
          <m:den>
            <m:sSup>
              <m:sSupPr>
                <m:ctrlPr>
                  <w:rPr>
                    <w:rFonts w:ascii="Cambria Math" w:hAnsi="Cambria Math" w:cs="Times New Roman" w:eastAsiaTheme="minorEastAsia"/>
                    <w:bCs/>
                    <w:iCs/>
                    <w:sz w:val="20"/>
                    <w:szCs w:val="20"/>
                  </w:rPr>
                </m:ctrlPr>
              </m:sSupPr>
              <m:e>
                <m:r>
                  <m:rPr>
                    <m:sty m:val="p"/>
                  </m:rPr>
                  <w:rPr>
                    <w:rFonts w:ascii="Cambria Math" w:hAnsi="Cambria Math" w:cs="Times New Roman" w:eastAsiaTheme="minorEastAsia"/>
                    <w:sz w:val="20"/>
                    <w:szCs w:val="20"/>
                  </w:rPr>
                  <m:t>2</m:t>
                </m:r>
                <m:ctrlPr>
                  <w:rPr>
                    <w:rFonts w:ascii="Cambria Math" w:hAnsi="Cambria Math" w:cs="Times New Roman" w:eastAsiaTheme="minorEastAsia"/>
                    <w:bCs/>
                    <w:iCs/>
                    <w:sz w:val="20"/>
                    <w:szCs w:val="20"/>
                  </w:rPr>
                </m:ctrlPr>
              </m:e>
              <m:sup>
                <m:r>
                  <m:rPr>
                    <m:sty m:val="p"/>
                  </m:rPr>
                  <w:rPr>
                    <w:rFonts w:ascii="Cambria Math" w:hAnsi="Cambria Math" w:cs="Times New Roman" w:eastAsiaTheme="minorEastAsia"/>
                    <w:sz w:val="20"/>
                    <w:szCs w:val="20"/>
                  </w:rPr>
                  <m:t>μ</m:t>
                </m:r>
                <m:ctrlPr>
                  <w:rPr>
                    <w:rFonts w:ascii="Cambria Math" w:hAnsi="Cambria Math" w:cs="Times New Roman" w:eastAsiaTheme="minorEastAsia"/>
                    <w:bCs/>
                    <w:iCs/>
                    <w:sz w:val="20"/>
                    <w:szCs w:val="20"/>
                  </w:rPr>
                </m:ctrlPr>
              </m:sup>
            </m:sSup>
            <m:ctrlPr>
              <w:rPr>
                <w:rFonts w:ascii="Cambria Math" w:hAnsi="Cambria Math" w:cs="Times New Roman" w:eastAsiaTheme="minorEastAsia"/>
                <w:bCs/>
                <w:iCs/>
                <w:sz w:val="20"/>
                <w:szCs w:val="20"/>
              </w:rPr>
            </m:ctrlPr>
          </m:den>
        </m:f>
      </m:oMath>
    </w:p>
    <w:p>
      <w:pPr>
        <w:spacing w:before="120" w:beforeLines="50" w:after="120" w:afterLines="50"/>
        <w:ind w:left="240" w:firstLine="120"/>
        <w:rPr>
          <w:rFonts w:ascii="Times New Roman" w:hAnsi="Times New Roman" w:cs="Times New Roman"/>
          <w:bCs/>
          <w:iCs/>
          <w:sz w:val="20"/>
          <w:szCs w:val="20"/>
        </w:rPr>
      </w:pPr>
      <w:r>
        <w:rPr>
          <w:rFonts w:ascii="Times New Roman" w:hAnsi="Times New Roman" w:cs="Times New Roman"/>
          <w:bCs/>
          <w:iCs/>
          <w:sz w:val="20"/>
          <w:szCs w:val="20"/>
        </w:rPr>
        <w:t>where,</w:t>
      </w:r>
      <m:oMath>
        <m:r>
          <m:rPr>
            <m:sty m:val="p"/>
          </m:rPr>
          <w:rPr>
            <w:rFonts w:ascii="Cambria Math" w:hAnsi="Cambria Math" w:cs="Times New Roman"/>
            <w:sz w:val="20"/>
            <w:szCs w:val="20"/>
          </w:rPr>
          <m:t xml:space="preserve"> </m:t>
        </m:r>
        <m:sSub>
          <m:sSubPr>
            <m:ctrlPr>
              <w:rPr>
                <w:rFonts w:ascii="Cambria Math" w:hAnsi="Cambria Math" w:cs="Times New Roman"/>
                <w:bCs/>
                <w:iCs/>
                <w:sz w:val="20"/>
                <w:szCs w:val="20"/>
              </w:rPr>
            </m:ctrlPr>
          </m:sSubPr>
          <m:e>
            <m:r>
              <m:rPr>
                <m:sty m:val="p"/>
              </m:rPr>
              <w:rPr>
                <w:rFonts w:ascii="Cambria Math" w:hAnsi="Cambria Math" w:cs="Times New Roman"/>
                <w:sz w:val="20"/>
                <w:szCs w:val="20"/>
              </w:rPr>
              <m:t>T</m:t>
            </m:r>
            <m:ctrlPr>
              <w:rPr>
                <w:rFonts w:ascii="Cambria Math" w:hAnsi="Cambria Math" w:cs="Times New Roman"/>
                <w:bCs/>
                <w:iCs/>
                <w:sz w:val="20"/>
                <w:szCs w:val="20"/>
              </w:rPr>
            </m:ctrlPr>
          </m:e>
          <m:sub>
            <m:r>
              <m:rPr>
                <m:sty m:val="p"/>
              </m:rPr>
              <w:rPr>
                <w:rFonts w:ascii="Cambria Math" w:hAnsi="Cambria Math" w:cs="Times New Roman"/>
                <w:sz w:val="20"/>
                <w:szCs w:val="20"/>
              </w:rPr>
              <m:t>A</m:t>
            </m:r>
            <m:ctrlPr>
              <w:rPr>
                <w:rFonts w:ascii="Cambria Math" w:hAnsi="Cambria Math" w:cs="Times New Roman"/>
                <w:bCs/>
                <w:iCs/>
                <w:sz w:val="20"/>
                <w:szCs w:val="20"/>
              </w:rPr>
            </m:ctrlPr>
          </m:sub>
        </m:sSub>
      </m:oMath>
      <w:r>
        <w:rPr>
          <w:rFonts w:ascii="Times New Roman" w:hAnsi="Times New Roman" w:cs="Times New Roman"/>
          <w:bCs/>
          <w:iCs/>
          <w:sz w:val="20"/>
          <w:szCs w:val="20"/>
        </w:rPr>
        <w:t xml:space="preserve"> is the TAC field in msg2/msgB.</w:t>
      </w:r>
    </w:p>
    <w:p>
      <w:pPr>
        <w:pStyle w:val="3"/>
        <w:spacing w:before="120" w:after="120"/>
        <w:rPr>
          <w:bCs/>
          <w:iCs/>
          <w:szCs w:val="21"/>
        </w:rPr>
      </w:pPr>
      <w:bookmarkStart w:id="6" w:name="_Toc85829344"/>
      <w:r>
        <w:rPr>
          <w:bCs/>
          <w:iCs/>
          <w:szCs w:val="21"/>
        </w:rPr>
        <w:t xml:space="preserve">Issue#3: </w:t>
      </w:r>
      <w:r>
        <w:rPr>
          <w:rFonts w:hint="eastAsia"/>
          <w:bCs/>
          <w:iCs/>
          <w:szCs w:val="21"/>
        </w:rPr>
        <w:t>NTN Validity timer</w:t>
      </w:r>
    </w:p>
    <w:p>
      <w:pPr>
        <w:spacing w:before="120" w:beforeLines="50" w:after="120" w:afterLines="50"/>
        <w:rPr>
          <w:rFonts w:ascii="Times New Roman" w:hAnsi="Times New Roman" w:cs="Times New Roman"/>
          <w:sz w:val="20"/>
          <w:szCs w:val="20"/>
        </w:rPr>
      </w:pPr>
      <w:r>
        <w:rPr>
          <w:rFonts w:ascii="Times New Roman" w:hAnsi="Times New Roman" w:cs="Times New Roman"/>
          <w:bCs/>
          <w:iCs/>
          <w:sz w:val="20"/>
          <w:szCs w:val="20"/>
        </w:rPr>
        <w:t>In RAN1#107-e meeting</w:t>
      </w:r>
      <w:r>
        <w:rPr>
          <w:rFonts w:ascii="Times New Roman" w:hAnsi="Times New Roman" w:cs="Times New Roman"/>
          <w:sz w:val="20"/>
          <w:szCs w:val="20"/>
        </w:rPr>
        <w:t xml:space="preserve">, the following agreement was achieved on NTN validity timer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_Ref86675136 \n \h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ascii="Times New Roman" w:hAnsi="Times New Roman" w:eastAsia="MS Mincho" w:cs="Times New Roman"/>
                <w:b/>
                <w:bCs/>
                <w:sz w:val="20"/>
                <w:szCs w:val="20"/>
                <w:highlight w:val="green"/>
                <w:lang w:eastAsia="ko-KR"/>
              </w:rPr>
            </w:pPr>
            <w:r>
              <w:rPr>
                <w:rFonts w:ascii="Times New Roman" w:hAnsi="Times New Roman" w:eastAsia="MS Mincho" w:cs="Times New Roman"/>
                <w:b/>
                <w:bCs/>
                <w:sz w:val="20"/>
                <w:szCs w:val="20"/>
                <w:highlight w:val="green"/>
                <w:lang w:eastAsia="ko-KR"/>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NTN validity duration is configured per cell and indicated to the UE in X bits with:</w:t>
            </w:r>
          </w:p>
          <w:p>
            <w:pPr>
              <w:numPr>
                <w:ilvl w:val="0"/>
                <w:numId w:val="12"/>
              </w:numPr>
              <w:rPr>
                <w:rFonts w:ascii="Times New Roman" w:hAnsi="Times New Roman" w:eastAsia="MS Mincho" w:cs="Times New Roman"/>
                <w:sz w:val="20"/>
                <w:szCs w:val="20"/>
                <w:lang w:eastAsia="zh-TW"/>
              </w:rPr>
            </w:pPr>
            <w:r>
              <w:rPr>
                <w:rFonts w:ascii="Times New Roman" w:hAnsi="Times New Roman" w:eastAsia="MS Mincho" w:cs="Times New Roman"/>
                <w:sz w:val="20"/>
                <w:szCs w:val="20"/>
                <w:lang w:eastAsia="zh-TW"/>
              </w:rPr>
              <w:t>Value range { 5, 10, 15, 20, 25, 30, 35, 40, 45, 50, 55, 60, 120, 180, 240</w:t>
            </w:r>
            <w:r>
              <w:rPr>
                <w:rFonts w:ascii="Times New Roman" w:hAnsi="Times New Roman" w:eastAsia="MS Mincho" w:cs="Times New Roman"/>
                <w:strike/>
                <w:color w:val="FF0000"/>
                <w:sz w:val="20"/>
                <w:szCs w:val="20"/>
                <w:lang w:eastAsia="zh-TW"/>
              </w:rPr>
              <w:t>, Infinity</w:t>
            </w:r>
            <w:r>
              <w:rPr>
                <w:rFonts w:ascii="Times New Roman" w:hAnsi="Times New Roman" w:eastAsia="MS Mincho" w:cs="Times New Roman"/>
                <w:sz w:val="20"/>
                <w:szCs w:val="20"/>
                <w:lang w:eastAsia="zh-TW"/>
              </w:rPr>
              <w:t>}</w:t>
            </w:r>
          </w:p>
          <w:p>
            <w:pPr>
              <w:numPr>
                <w:ilvl w:val="0"/>
                <w:numId w:val="12"/>
              </w:numPr>
              <w:rPr>
                <w:rFonts w:ascii="Times New Roman" w:hAnsi="Times New Roman" w:eastAsia="MS Mincho" w:cs="Times New Roman"/>
                <w:sz w:val="20"/>
                <w:szCs w:val="20"/>
                <w:lang w:eastAsia="zh-TW"/>
              </w:rPr>
            </w:pPr>
            <w:r>
              <w:rPr>
                <w:rFonts w:ascii="Times New Roman" w:hAnsi="Times New Roman" w:eastAsia="MS Mincho" w:cs="Times New Roman"/>
                <w:sz w:val="20"/>
                <w:szCs w:val="20"/>
                <w:lang w:eastAsia="zh-TW"/>
              </w:rPr>
              <w:t>Unit is second</w:t>
            </w:r>
          </w:p>
          <w:p>
            <w:pPr>
              <w:numPr>
                <w:ilvl w:val="0"/>
                <w:numId w:val="12"/>
              </w:numPr>
              <w:rPr>
                <w:rFonts w:hint="eastAsia" w:ascii="Times New Roman" w:hAnsi="Times New Roman" w:eastAsia="MS Mincho" w:cs="Times New Roman"/>
                <w:kern w:val="0"/>
                <w:sz w:val="20"/>
                <w:szCs w:val="20"/>
                <w:lang w:eastAsia="en-US"/>
              </w:rPr>
            </w:pPr>
            <w:r>
              <w:rPr>
                <w:rFonts w:ascii="Times New Roman" w:hAnsi="Times New Roman" w:eastAsia="MS Mincho" w:cs="Times New Roman"/>
                <w:sz w:val="20"/>
                <w:szCs w:val="20"/>
                <w:lang w:eastAsia="zh-TW"/>
              </w:rPr>
              <w:t>FFS (to be resolved in current meeting): Additional values for GEO</w:t>
            </w:r>
          </w:p>
        </w:tc>
      </w:tr>
      <w:bookmarkEnd w:id="6"/>
    </w:tbl>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According to the specification description for s</w:t>
      </w:r>
      <w:r>
        <w:rPr>
          <w:rFonts w:hint="eastAsia" w:ascii="Times New Roman" w:hAnsi="Times New Roman" w:cs="Times New Roman"/>
          <w:bCs/>
          <w:iCs/>
          <w:sz w:val="20"/>
          <w:szCs w:val="20"/>
        </w:rPr>
        <w:t xml:space="preserve">atellite </w:t>
      </w:r>
      <w:r>
        <w:rPr>
          <w:rFonts w:ascii="Times New Roman" w:hAnsi="Times New Roman" w:cs="Times New Roman"/>
          <w:bCs/>
          <w:iCs/>
          <w:sz w:val="20"/>
          <w:szCs w:val="20"/>
        </w:rPr>
        <w:t>m</w:t>
      </w:r>
      <w:r>
        <w:rPr>
          <w:rFonts w:hint="eastAsia" w:ascii="Times New Roman" w:hAnsi="Times New Roman" w:cs="Times New Roman"/>
          <w:bCs/>
          <w:iCs/>
          <w:sz w:val="20"/>
          <w:szCs w:val="20"/>
        </w:rPr>
        <w:t>obility in GEO Scenarios</w:t>
      </w:r>
      <w:r>
        <w:rPr>
          <w:rFonts w:ascii="Times New Roman" w:hAnsi="Times New Roman" w:cs="Times New Roman"/>
          <w:bCs/>
          <w:iCs/>
          <w:sz w:val="20"/>
          <w:szCs w:val="20"/>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2" w:hRule="atLeast"/>
        </w:trPr>
        <w:tc>
          <w:tcPr>
            <w:tcW w:w="9962" w:type="dxa"/>
          </w:tcPr>
          <w:p>
            <w:pPr>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From section 5.3.2 of TS 38.811:</w:t>
            </w:r>
          </w:p>
          <w:p>
            <w:pPr>
              <w:rPr>
                <w:rFonts w:ascii="Times New Roman" w:hAnsi="Times New Roman" w:eastAsia="MS Mincho" w:cs="Times New Roman"/>
                <w:kern w:val="0"/>
                <w:sz w:val="20"/>
                <w:szCs w:val="20"/>
                <w:lang w:eastAsia="en-US"/>
              </w:rPr>
            </w:pPr>
            <w:r>
              <w:rPr>
                <w:rFonts w:hint="eastAsia" w:ascii="Times New Roman" w:hAnsi="Times New Roman" w:eastAsia="MS Mincho" w:cs="Times New Roman"/>
                <w:kern w:val="0"/>
                <w:sz w:val="20"/>
                <w:szCs w:val="20"/>
                <w:lang w:eastAsia="en-US"/>
              </w:rPr>
              <w:t>In principle, the Geostationary satellite is fixed and therefore no Doppler shift is induced except that due to possible UE motion.</w:t>
            </w:r>
          </w:p>
          <w:p>
            <w:pPr>
              <w:rPr>
                <w:rFonts w:ascii="Times New Roman" w:hAnsi="Times New Roman" w:eastAsia="MS Mincho" w:cs="Times New Roman"/>
                <w:kern w:val="0"/>
                <w:sz w:val="20"/>
                <w:szCs w:val="20"/>
                <w:lang w:eastAsia="en-US"/>
              </w:rPr>
            </w:pPr>
            <w:r>
              <w:rPr>
                <w:rFonts w:hint="eastAsia" w:ascii="Times New Roman" w:hAnsi="Times New Roman" w:eastAsia="MS Mincho" w:cs="Times New Roman"/>
                <w:kern w:val="0"/>
                <w:sz w:val="20"/>
                <w:szCs w:val="20"/>
                <w:lang w:eastAsia="en-US"/>
              </w:rPr>
              <w:t xml:space="preserve">In reality the </w:t>
            </w:r>
            <w:r>
              <w:rPr>
                <w:rFonts w:hint="eastAsia" w:ascii="Times New Roman" w:hAnsi="Times New Roman" w:eastAsia="MS Mincho" w:cs="Times New Roman"/>
                <w:kern w:val="0"/>
                <w:sz w:val="20"/>
                <w:szCs w:val="20"/>
                <w:highlight w:val="yellow"/>
                <w:lang w:eastAsia="en-US"/>
              </w:rPr>
              <w:t>satellite is moving around its nominal orbital position</w:t>
            </w:r>
            <w:r>
              <w:rPr>
                <w:rFonts w:hint="eastAsia" w:ascii="Times New Roman" w:hAnsi="Times New Roman" w:eastAsia="MS Mincho" w:cs="Times New Roman"/>
                <w:kern w:val="0"/>
                <w:sz w:val="20"/>
                <w:szCs w:val="20"/>
                <w:lang w:eastAsia="en-US"/>
              </w:rPr>
              <w:t>, due to perturbations (e.g. sun, moon) and to non-spherical component earth attraction which impact the earth gravitational force.</w:t>
            </w:r>
          </w:p>
          <w:p>
            <w:pPr>
              <w:rPr>
                <w:rFonts w:ascii="Times New Roman" w:hAnsi="Times New Roman" w:eastAsia="MS Mincho" w:cs="Times New Roman"/>
                <w:kern w:val="0"/>
                <w:sz w:val="20"/>
                <w:szCs w:val="20"/>
                <w:lang w:eastAsia="en-US"/>
              </w:rPr>
            </w:pPr>
            <w:r>
              <w:rPr>
                <w:rFonts w:hint="eastAsia" w:ascii="Times New Roman" w:hAnsi="Times New Roman" w:eastAsia="MS Mincho" w:cs="Times New Roman"/>
                <w:kern w:val="0"/>
                <w:sz w:val="20"/>
                <w:szCs w:val="20"/>
                <w:lang w:eastAsia="en-US"/>
              </w:rPr>
              <w:t>The average tangential velocity of a geostationary satellite with respect to an earth point is around 2.74 m/s.</w:t>
            </w:r>
          </w:p>
        </w:tc>
      </w:tr>
    </w:tbl>
    <w:p>
      <w:pPr>
        <w:spacing w:before="120" w:beforeLines="50" w:after="120" w:afterLines="50"/>
        <w:rPr>
          <w:rFonts w:ascii="Times New Roman" w:hAnsi="Times New Roman" w:cs="Times New Roman"/>
          <w:sz w:val="20"/>
          <w:szCs w:val="20"/>
        </w:rPr>
      </w:pPr>
      <w:r>
        <w:rPr>
          <w:rFonts w:ascii="Times New Roman" w:hAnsi="Times New Roman" w:cs="Times New Roman"/>
          <w:sz w:val="20"/>
          <w:szCs w:val="20"/>
        </w:rPr>
        <w:t>Considering Geostationary satellites move slowly, additional</w:t>
      </w:r>
      <w:r>
        <w:rPr>
          <w:rFonts w:hint="default" w:ascii="Times New Roman" w:hAnsi="Times New Roman" w:cs="Times New Roman"/>
          <w:sz w:val="20"/>
          <w:szCs w:val="20"/>
          <w:lang w:val="en-US"/>
        </w:rPr>
        <w:t xml:space="preserve"> </w:t>
      </w:r>
      <w:r>
        <w:rPr>
          <w:rFonts w:ascii="Times New Roman" w:hAnsi="Times New Roman" w:cs="Times New Roman"/>
          <w:sz w:val="20"/>
          <w:szCs w:val="20"/>
        </w:rPr>
        <w:t xml:space="preserve">values </w:t>
      </w:r>
      <w:r>
        <w:rPr>
          <w:rFonts w:hint="default" w:ascii="Times New Roman" w:hAnsi="Times New Roman" w:cs="Times New Roman"/>
          <w:sz w:val="20"/>
          <w:szCs w:val="20"/>
          <w:lang w:val="en-US"/>
        </w:rPr>
        <w:t xml:space="preserve">which are </w:t>
      </w:r>
      <w:r>
        <w:rPr>
          <w:rFonts w:ascii="Times New Roman" w:hAnsi="Times New Roman" w:cs="Times New Roman"/>
          <w:sz w:val="20"/>
          <w:szCs w:val="20"/>
        </w:rPr>
        <w:t xml:space="preserve">larger </w:t>
      </w:r>
      <w:r>
        <w:rPr>
          <w:rFonts w:ascii="Times New Roman" w:hAnsi="Times New Roman" w:cs="Times New Roman"/>
          <w:bCs/>
          <w:sz w:val="20"/>
          <w:szCs w:val="20"/>
        </w:rPr>
        <w:t>than 240 second</w:t>
      </w:r>
      <w:r>
        <w:rPr>
          <w:rFonts w:hint="default" w:ascii="Times New Roman" w:hAnsi="Times New Roman" w:cs="Times New Roman"/>
          <w:bCs/>
          <w:sz w:val="20"/>
          <w:szCs w:val="20"/>
          <w:lang w:val="en-US"/>
        </w:rPr>
        <w:t>s</w:t>
      </w:r>
      <w:r>
        <w:rPr>
          <w:rFonts w:ascii="Times New Roman" w:hAnsi="Times New Roman" w:cs="Times New Roman"/>
          <w:sz w:val="20"/>
          <w:szCs w:val="20"/>
        </w:rPr>
        <w:t xml:space="preserve"> in the range of NTN validity duration for GEO </w:t>
      </w:r>
      <w:r>
        <w:rPr>
          <w:rFonts w:hint="default" w:ascii="Times New Roman" w:hAnsi="Times New Roman" w:cs="Times New Roman"/>
          <w:sz w:val="20"/>
          <w:szCs w:val="20"/>
          <w:lang w:val="en-US"/>
        </w:rPr>
        <w:t>are</w:t>
      </w:r>
      <w:r>
        <w:rPr>
          <w:rFonts w:ascii="Times New Roman" w:hAnsi="Times New Roman" w:cs="Times New Roman"/>
          <w:sz w:val="20"/>
          <w:szCs w:val="20"/>
        </w:rPr>
        <w:t xml:space="preserve"> needed. </w:t>
      </w:r>
    </w:p>
    <w:p>
      <w:pPr>
        <w:spacing w:before="120" w:beforeLines="50" w:after="120" w:afterLines="50"/>
        <w:rPr>
          <w:rFonts w:ascii="Times New Roman" w:hAnsi="Times New Roman" w:cs="Times New Roman"/>
          <w:bCs/>
          <w:iCs/>
          <w:sz w:val="20"/>
          <w:szCs w:val="20"/>
        </w:rPr>
      </w:pPr>
      <w:r>
        <w:rPr>
          <w:rFonts w:ascii="Times New Roman" w:hAnsi="Times New Roman" w:cs="Times New Roman"/>
          <w:b/>
          <w:i/>
          <w:sz w:val="20"/>
          <w:szCs w:val="20"/>
          <w:u w:val="single"/>
        </w:rPr>
        <w:t>Proposal 3:</w:t>
      </w:r>
      <w:r>
        <w:rPr>
          <w:rFonts w:ascii="Times New Roman" w:hAnsi="Times New Roman" w:cs="Times New Roman"/>
          <w:b/>
          <w:sz w:val="20"/>
          <w:szCs w:val="20"/>
        </w:rPr>
        <w:t xml:space="preserve"> </w:t>
      </w:r>
      <w:r>
        <w:rPr>
          <w:rFonts w:ascii="Times New Roman" w:hAnsi="Times New Roman" w:cs="Times New Roman"/>
          <w:bCs/>
          <w:sz w:val="20"/>
          <w:szCs w:val="20"/>
        </w:rPr>
        <w:t>For</w:t>
      </w:r>
      <w:r>
        <w:rPr>
          <w:rFonts w:ascii="Times New Roman" w:hAnsi="Times New Roman" w:cs="Times New Roman"/>
          <w:b/>
          <w:sz w:val="20"/>
          <w:szCs w:val="20"/>
        </w:rPr>
        <w:t xml:space="preserve"> </w:t>
      </w:r>
      <w:r>
        <w:rPr>
          <w:rFonts w:ascii="Times New Roman" w:hAnsi="Times New Roman" w:cs="Times New Roman"/>
          <w:sz w:val="20"/>
          <w:szCs w:val="20"/>
        </w:rPr>
        <w:t>NTN validity duration configuration, l</w:t>
      </w:r>
      <w:r>
        <w:rPr>
          <w:rFonts w:ascii="Times New Roman" w:hAnsi="Times New Roman" w:cs="Times New Roman"/>
          <w:bCs/>
          <w:sz w:val="20"/>
          <w:szCs w:val="20"/>
        </w:rPr>
        <w:t>arger values than 240 second</w:t>
      </w:r>
      <w:r>
        <w:rPr>
          <w:rFonts w:hint="default" w:ascii="Times New Roman" w:hAnsi="Times New Roman" w:cs="Times New Roman"/>
          <w:bCs/>
          <w:sz w:val="20"/>
          <w:szCs w:val="20"/>
          <w:lang w:val="en-US"/>
        </w:rPr>
        <w:t>s</w:t>
      </w:r>
      <w:r>
        <w:rPr>
          <w:rFonts w:ascii="Times New Roman" w:hAnsi="Times New Roman" w:cs="Times New Roman"/>
          <w:bCs/>
          <w:sz w:val="20"/>
          <w:szCs w:val="20"/>
        </w:rPr>
        <w:t xml:space="preserve"> are needed for GEO scenario.</w:t>
      </w:r>
    </w:p>
    <w:p>
      <w:pPr>
        <w:spacing w:before="120" w:beforeLines="50" w:after="120" w:afterLines="50"/>
        <w:rPr>
          <w:rFonts w:ascii="Times New Roman" w:hAnsi="Times New Roman" w:cs="Times New Roman"/>
          <w:b/>
          <w:i/>
          <w:sz w:val="20"/>
          <w:szCs w:val="20"/>
          <w:u w:val="single"/>
        </w:rPr>
      </w:pPr>
      <w:r>
        <w:rPr>
          <w:rFonts w:hint="eastAsia" w:ascii="Times New Roman" w:hAnsi="Times New Roman" w:cs="Times New Roman"/>
          <w:bCs/>
          <w:iCs/>
          <w:sz w:val="20"/>
          <w:szCs w:val="20"/>
        </w:rPr>
        <w:t>I</w:t>
      </w:r>
      <w:r>
        <w:rPr>
          <w:rFonts w:ascii="Times New Roman" w:hAnsi="Times New Roman" w:cs="Times New Roman"/>
          <w:bCs/>
          <w:iCs/>
          <w:sz w:val="20"/>
          <w:szCs w:val="20"/>
        </w:rPr>
        <w:t>t can be observed that even the transmission equipment is usually considered quasi static with respect to the UE with only small Doppler shift, the GEO satellite is moving relatively slowly. Therefore, “infinity” may not be proper for GEO validity duration.</w:t>
      </w:r>
    </w:p>
    <w:p>
      <w:pPr>
        <w:spacing w:before="120" w:beforeLines="50" w:after="120" w:afterLines="50"/>
        <w:rPr>
          <w:rFonts w:ascii="Times New Roman" w:hAnsi="Times New Roman" w:cs="Times New Roman"/>
          <w:bCs/>
          <w:sz w:val="20"/>
          <w:szCs w:val="20"/>
        </w:rPr>
      </w:pPr>
      <w:r>
        <w:rPr>
          <w:rFonts w:ascii="Times New Roman" w:hAnsi="Times New Roman" w:cs="Times New Roman"/>
          <w:b/>
          <w:i/>
          <w:sz w:val="20"/>
          <w:szCs w:val="20"/>
          <w:u w:val="single"/>
        </w:rPr>
        <w:t>Proposal 4:</w:t>
      </w:r>
      <w:r>
        <w:rPr>
          <w:rFonts w:ascii="Times New Roman" w:hAnsi="Times New Roman" w:cs="Times New Roman"/>
          <w:b/>
          <w:sz w:val="20"/>
          <w:szCs w:val="20"/>
        </w:rPr>
        <w:t xml:space="preserve"> </w:t>
      </w:r>
      <w:r>
        <w:rPr>
          <w:rFonts w:ascii="Times New Roman" w:hAnsi="Times New Roman" w:cs="Times New Roman"/>
          <w:bCs/>
          <w:sz w:val="20"/>
          <w:szCs w:val="20"/>
          <w:lang w:eastAsia="ko-KR"/>
        </w:rPr>
        <w:t xml:space="preserve">“Infinity” is not needed in the </w:t>
      </w:r>
      <w:r>
        <w:rPr>
          <w:rFonts w:ascii="Times New Roman" w:hAnsi="Times New Roman" w:cs="Times New Roman"/>
          <w:sz w:val="20"/>
          <w:szCs w:val="20"/>
        </w:rPr>
        <w:t xml:space="preserve">NTN validity duration </w:t>
      </w:r>
      <w:r>
        <w:rPr>
          <w:rFonts w:ascii="Times New Roman" w:hAnsi="Times New Roman" w:cs="Times New Roman"/>
          <w:bCs/>
          <w:sz w:val="20"/>
          <w:szCs w:val="20"/>
          <w:lang w:eastAsia="ko-KR"/>
        </w:rPr>
        <w:t>value range for the case of GEO.</w:t>
      </w:r>
    </w:p>
    <w:bookmarkEnd w:id="4"/>
    <w:p>
      <w:pPr>
        <w:pStyle w:val="2"/>
        <w:spacing w:before="120" w:after="120"/>
        <w:rPr>
          <w:rFonts w:ascii="Times New Roman" w:hAnsi="Times New Roman"/>
          <w:sz w:val="21"/>
        </w:rPr>
      </w:pPr>
      <w:r>
        <w:rPr>
          <w:rFonts w:ascii="Times New Roman" w:hAnsi="Times New Roman"/>
          <w:sz w:val="21"/>
        </w:rPr>
        <w:t>Conclusions</w:t>
      </w:r>
    </w:p>
    <w:p>
      <w:pPr>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share </w:t>
      </w:r>
      <w:r>
        <w:rPr>
          <w:rFonts w:ascii="Times New Roman" w:hAnsi="Times New Roman" w:eastAsia="MS Mincho" w:cs="Times New Roman"/>
          <w:sz w:val="20"/>
          <w:szCs w:val="20"/>
          <w:lang w:eastAsia="ja-JP"/>
        </w:rPr>
        <w:t xml:space="preserve">our views </w:t>
      </w:r>
      <w:r>
        <w:rPr>
          <w:rFonts w:ascii="Times New Roman" w:hAnsi="Times New Roman" w:cs="Times New Roman"/>
          <w:bCs/>
          <w:iCs/>
          <w:sz w:val="20"/>
          <w:szCs w:val="20"/>
        </w:rPr>
        <w:t xml:space="preserve">on related issues on </w:t>
      </w:r>
      <w:r>
        <w:rPr>
          <w:rFonts w:ascii="Times New Roman" w:hAnsi="Times New Roman" w:cs="Times New Roman"/>
          <w:sz w:val="20"/>
          <w:szCs w:val="20"/>
        </w:rPr>
        <w:t>UL time and frequency synchronization enhancements for NTN</w:t>
      </w:r>
      <w:r>
        <w:rPr>
          <w:rFonts w:ascii="Times New Roman" w:hAnsi="Times New Roman" w:cs="Times New Roman"/>
          <w:sz w:val="20"/>
          <w:szCs w:val="20"/>
          <w:lang w:val="en-GB"/>
        </w:rPr>
        <w:t>. The observations and proposals are summarised as follows:</w:t>
      </w:r>
    </w:p>
    <w:p>
      <w:pPr>
        <w:rPr>
          <w:rFonts w:ascii="Times New Roman" w:hAnsi="Times New Roman" w:cs="Times New Roman"/>
          <w:sz w:val="20"/>
          <w:szCs w:val="20"/>
          <w:lang w:val="en-GB"/>
        </w:rPr>
      </w:pPr>
    </w:p>
    <w:p>
      <w:pPr>
        <w:widowControl/>
        <w:shd w:val="clear" w:color="auto" w:fill="FFFFFF"/>
        <w:jc w:val="both"/>
        <w:rPr>
          <w:rFonts w:ascii="Calibri" w:hAnsi="Calibri" w:cs="Calibri"/>
          <w:color w:val="000000"/>
          <w:sz w:val="20"/>
          <w:szCs w:val="20"/>
        </w:rPr>
      </w:pPr>
      <w:r>
        <w:rPr>
          <w:rFonts w:ascii="Times New Roman" w:hAnsi="Times New Roman" w:cs="Times New Roman"/>
          <w:b/>
          <w:i/>
          <w:sz w:val="20"/>
          <w:szCs w:val="20"/>
          <w:u w:val="single"/>
        </w:rPr>
        <w:t>Proposal 1:</w:t>
      </w:r>
      <w:r>
        <w:rPr>
          <w:rFonts w:ascii="Times New Roman" w:hAnsi="Times New Roman" w:cs="Times New Roman"/>
          <w:b/>
          <w:i/>
          <w:sz w:val="20"/>
          <w:szCs w:val="20"/>
        </w:rPr>
        <w:t xml:space="preserve"> </w:t>
      </w:r>
      <w:r>
        <w:rPr>
          <w:rFonts w:ascii="Times New Roman" w:hAnsi="Times New Roman" w:cs="Times New Roman"/>
          <w:color w:val="000000"/>
          <w:kern w:val="0"/>
          <w:sz w:val="20"/>
          <w:szCs w:val="20"/>
          <w:shd w:val="clear" w:color="auto" w:fill="FFFFFF"/>
          <w:lang w:bidi="ar"/>
        </w:rPr>
        <w:t>Update of assistance information in SIB will not trigger system information modification procedure.</w:t>
      </w:r>
    </w:p>
    <w:p>
      <w:pPr>
        <w:pStyle w:val="113"/>
        <w:numPr>
          <w:ilvl w:val="0"/>
          <w:numId w:val="14"/>
        </w:numPr>
        <w:spacing w:before="120" w:after="120"/>
        <w:ind w:firstLineChars="0"/>
        <w:jc w:val="both"/>
        <w:rPr>
          <w:rFonts w:cs="Times New Roman"/>
          <w:bCs/>
          <w:iCs/>
          <w:sz w:val="20"/>
          <w:szCs w:val="20"/>
        </w:rPr>
      </w:pPr>
      <w:r>
        <w:rPr>
          <w:rFonts w:hint="eastAsia" w:cs="Times New Roman"/>
          <w:bCs/>
          <w:iCs/>
          <w:sz w:val="20"/>
          <w:szCs w:val="20"/>
        </w:rPr>
        <w:t>I</w:t>
      </w:r>
      <w:r>
        <w:rPr>
          <w:rFonts w:cs="Times New Roman"/>
          <w:bCs/>
          <w:iCs/>
          <w:sz w:val="20"/>
          <w:szCs w:val="20"/>
        </w:rPr>
        <w:t xml:space="preserve">t is up to RAN2 to determine detailed solutions for updating the assistance information. (e.g., Changes of </w:t>
      </w:r>
      <w:r>
        <w:rPr>
          <w:rFonts w:cs="Times New Roman" w:eastAsiaTheme="minorEastAsia"/>
          <w:bCs/>
          <w:iCs/>
          <w:sz w:val="20"/>
          <w:szCs w:val="20"/>
        </w:rPr>
        <w:t xml:space="preserve">the </w:t>
      </w:r>
      <w:r>
        <w:rPr>
          <w:rFonts w:cs="Times New Roman"/>
          <w:bCs/>
          <w:iCs/>
          <w:sz w:val="20"/>
          <w:szCs w:val="20"/>
        </w:rPr>
        <w:t>assistance information should neither result in system information change notifications nor in a modification of valueTag in SIB1, just like “timeInfoUTC” field acts in SIB9.)</w:t>
      </w:r>
    </w:p>
    <w:p>
      <w:pPr>
        <w:spacing w:before="120" w:beforeLines="50" w:after="120" w:afterLines="50"/>
        <w:rPr>
          <w:rFonts w:ascii="Times New Roman" w:hAnsi="Times New Roman" w:cs="Times New Roman"/>
          <w:bCs/>
          <w:iCs/>
          <w:sz w:val="20"/>
          <w:szCs w:val="20"/>
        </w:rPr>
      </w:pPr>
      <w:r>
        <w:rPr>
          <w:rFonts w:ascii="Times New Roman" w:hAnsi="Times New Roman" w:cs="Times New Roman"/>
          <w:b/>
          <w:i/>
          <w:sz w:val="20"/>
          <w:szCs w:val="20"/>
          <w:u w:val="single"/>
        </w:rPr>
        <w:t>Proposal 2:</w:t>
      </w:r>
      <w:r>
        <w:rPr>
          <w:rFonts w:ascii="Times New Roman" w:hAnsi="Times New Roman" w:cs="Times New Roman"/>
          <w:b/>
          <w:sz w:val="20"/>
          <w:szCs w:val="20"/>
        </w:rPr>
        <w:t xml:space="preserve"> </w:t>
      </w:r>
      <w:r>
        <w:rPr>
          <w:rFonts w:ascii="Times New Roman" w:hAnsi="Times New Roman" w:cs="Times New Roman"/>
          <w:bCs/>
          <w:sz w:val="20"/>
          <w:szCs w:val="20"/>
        </w:rPr>
        <w:t xml:space="preserve">Confirm the above working assumption. </w:t>
      </w:r>
      <w:r>
        <w:rPr>
          <w:rFonts w:ascii="Times New Roman" w:hAnsi="Times New Roman" w:cs="Times New Roman"/>
          <w:bCs/>
          <w:iCs/>
          <w:sz w:val="20"/>
          <w:szCs w:val="20"/>
        </w:rPr>
        <w:t>When TAC (</w:t>
      </w:r>
      <m:oMath>
        <m:sSub>
          <m:sSubPr>
            <m:ctrlPr>
              <w:rPr>
                <w:rFonts w:ascii="Cambria Math" w:hAnsi="Cambria Math" w:cs="Times New Roman"/>
                <w:bCs/>
                <w:iCs/>
                <w:sz w:val="20"/>
                <w:szCs w:val="20"/>
              </w:rPr>
            </m:ctrlPr>
          </m:sSubPr>
          <m:e>
            <m:r>
              <m:rPr>
                <m:sty m:val="p"/>
              </m:rPr>
              <w:rPr>
                <w:rFonts w:ascii="Cambria Math" w:hAnsi="Cambria Math" w:cs="Times New Roman"/>
                <w:sz w:val="20"/>
                <w:szCs w:val="20"/>
              </w:rPr>
              <m:t>T</m:t>
            </m:r>
            <m:ctrlPr>
              <w:rPr>
                <w:rFonts w:ascii="Cambria Math" w:hAnsi="Cambria Math" w:cs="Times New Roman"/>
                <w:bCs/>
                <w:iCs/>
                <w:sz w:val="20"/>
                <w:szCs w:val="20"/>
              </w:rPr>
            </m:ctrlPr>
          </m:e>
          <m:sub>
            <m:r>
              <m:rPr>
                <m:sty m:val="p"/>
              </m:rPr>
              <w:rPr>
                <w:rFonts w:ascii="Cambria Math" w:hAnsi="Cambria Math" w:cs="Times New Roman"/>
                <w:sz w:val="20"/>
                <w:szCs w:val="20"/>
              </w:rPr>
              <m:t>A</m:t>
            </m:r>
            <m:ctrlPr>
              <w:rPr>
                <w:rFonts w:ascii="Cambria Math" w:hAnsi="Cambria Math" w:cs="Times New Roman"/>
                <w:bCs/>
                <w:iCs/>
                <w:sz w:val="20"/>
                <w:szCs w:val="20"/>
              </w:rPr>
            </m:ctrlPr>
          </m:sub>
        </m:sSub>
        <m:r>
          <m:rPr>
            <m:sty m:val="p"/>
          </m:rPr>
          <w:rPr>
            <w:rFonts w:ascii="Cambria Math" w:hAnsi="Cambria Math" w:cs="Times New Roman"/>
            <w:sz w:val="20"/>
            <w:szCs w:val="20"/>
          </w:rPr>
          <m:t>)</m:t>
        </m:r>
      </m:oMath>
      <w:r>
        <w:rPr>
          <w:rFonts w:ascii="Times New Roman" w:hAnsi="Times New Roman" w:cs="Times New Roman"/>
          <w:bCs/>
          <w:iCs/>
          <w:sz w:val="20"/>
          <w:szCs w:val="20"/>
        </w:rPr>
        <w:t xml:space="preserve"> in msg2/msgB is received, UE receives the first adjustment and </w:t>
      </w:r>
      <m:oMath>
        <m:sSub>
          <m:sSubPr>
            <m:ctrlPr>
              <w:rPr>
                <w:rFonts w:ascii="Cambria Math" w:hAnsi="Cambria Math" w:cs="Times New Roman"/>
                <w:bCs/>
                <w:iCs/>
                <w:sz w:val="20"/>
                <w:szCs w:val="20"/>
              </w:rPr>
            </m:ctrlPr>
          </m:sSubPr>
          <m:e>
            <m:r>
              <m:rPr>
                <m:sty m:val="p"/>
              </m:rPr>
              <w:rPr>
                <w:rFonts w:ascii="Cambria Math" w:hAnsi="Cambria Math" w:cs="Times New Roman"/>
                <w:sz w:val="20"/>
                <w:szCs w:val="20"/>
              </w:rPr>
              <m:t>N</m:t>
            </m:r>
            <m:ctrlPr>
              <w:rPr>
                <w:rFonts w:ascii="Cambria Math" w:hAnsi="Cambria Math" w:cs="Times New Roman"/>
                <w:bCs/>
                <w:iCs/>
                <w:sz w:val="20"/>
                <w:szCs w:val="20"/>
              </w:rPr>
            </m:ctrlPr>
          </m:e>
          <m:sub>
            <m:r>
              <m:rPr>
                <m:sty m:val="p"/>
              </m:rPr>
              <w:rPr>
                <w:rFonts w:ascii="Cambria Math" w:hAnsi="Cambria Math" w:cs="Times New Roman"/>
                <w:sz w:val="20"/>
                <w:szCs w:val="20"/>
              </w:rPr>
              <m:t>TA</m:t>
            </m:r>
            <m:ctrlPr>
              <w:rPr>
                <w:rFonts w:ascii="Cambria Math" w:hAnsi="Cambria Math" w:cs="Times New Roman"/>
                <w:bCs/>
                <w:iCs/>
                <w:sz w:val="20"/>
                <w:szCs w:val="20"/>
              </w:rPr>
            </m:ctrlPr>
          </m:sub>
        </m:sSub>
      </m:oMath>
      <w:r>
        <w:rPr>
          <w:rFonts w:ascii="Times New Roman" w:hAnsi="Times New Roman" w:cs="Times New Roman"/>
          <w:bCs/>
          <w:iCs/>
          <w:sz w:val="20"/>
          <w:szCs w:val="20"/>
        </w:rPr>
        <w:t xml:space="preserve"> is updated as follows:</w:t>
      </w:r>
    </w:p>
    <w:p>
      <w:pPr>
        <w:pStyle w:val="113"/>
        <w:numPr>
          <w:ilvl w:val="0"/>
          <w:numId w:val="14"/>
        </w:numPr>
        <w:spacing w:before="120" w:after="120"/>
        <w:ind w:firstLineChars="0"/>
        <w:rPr>
          <w:rFonts w:cs="Times New Roman" w:eastAsiaTheme="minorEastAsia"/>
          <w:bCs/>
          <w:iCs/>
          <w:sz w:val="20"/>
          <w:szCs w:val="20"/>
        </w:rPr>
      </w:pPr>
      <m:oMath>
        <m:sSub>
          <m:sSubPr>
            <m:ctrlPr>
              <w:rPr>
                <w:rFonts w:ascii="Cambria Math" w:hAnsi="Cambria Math" w:cs="Times New Roman" w:eastAsiaTheme="minorEastAsia"/>
                <w:bCs/>
                <w:iCs/>
                <w:sz w:val="20"/>
                <w:szCs w:val="20"/>
              </w:rPr>
            </m:ctrlPr>
          </m:sSubPr>
          <m:e>
            <m:r>
              <m:rPr>
                <m:sty m:val="p"/>
              </m:rPr>
              <w:rPr>
                <w:rFonts w:ascii="Cambria Math" w:hAnsi="Cambria Math" w:cs="Times New Roman" w:eastAsiaTheme="minorEastAsia"/>
                <w:sz w:val="20"/>
                <w:szCs w:val="20"/>
              </w:rPr>
              <m:t>N</m:t>
            </m:r>
            <m:ctrlPr>
              <w:rPr>
                <w:rFonts w:ascii="Cambria Math" w:hAnsi="Cambria Math" w:cs="Times New Roman" w:eastAsiaTheme="minorEastAsia"/>
                <w:bCs/>
                <w:iCs/>
                <w:sz w:val="20"/>
                <w:szCs w:val="20"/>
              </w:rPr>
            </m:ctrlPr>
          </m:e>
          <m:sub>
            <m:r>
              <m:rPr>
                <m:sty m:val="p"/>
              </m:rPr>
              <w:rPr>
                <w:rFonts w:ascii="Cambria Math" w:hAnsi="Cambria Math" w:cs="Times New Roman" w:eastAsiaTheme="minorEastAsia"/>
                <w:sz w:val="20"/>
                <w:szCs w:val="20"/>
              </w:rPr>
              <m:t>TA</m:t>
            </m:r>
            <m:ctrlPr>
              <w:rPr>
                <w:rFonts w:ascii="Cambria Math" w:hAnsi="Cambria Math" w:cs="Times New Roman" w:eastAsiaTheme="minorEastAsia"/>
                <w:bCs/>
                <w:iCs/>
                <w:sz w:val="20"/>
                <w:szCs w:val="20"/>
              </w:rPr>
            </m:ctrlPr>
          </m:sub>
        </m:sSub>
        <m:r>
          <m:rPr>
            <m:sty m:val="p"/>
          </m:rPr>
          <w:rPr>
            <w:rFonts w:ascii="Cambria Math" w:hAnsi="Cambria Math" w:cs="Times New Roman" w:eastAsiaTheme="minorEastAsia"/>
            <w:sz w:val="20"/>
            <w:szCs w:val="20"/>
          </w:rPr>
          <m:t>=</m:t>
        </m:r>
        <m:sSub>
          <m:sSubPr>
            <m:ctrlPr>
              <w:rPr>
                <w:rFonts w:ascii="Cambria Math" w:hAnsi="Cambria Math" w:cs="Times New Roman" w:eastAsiaTheme="minorEastAsia"/>
                <w:bCs/>
                <w:iCs/>
                <w:sz w:val="20"/>
                <w:szCs w:val="20"/>
              </w:rPr>
            </m:ctrlPr>
          </m:sSubPr>
          <m:e>
            <m:r>
              <m:rPr>
                <m:sty m:val="p"/>
              </m:rPr>
              <w:rPr>
                <w:rFonts w:ascii="Cambria Math" w:hAnsi="Cambria Math" w:cs="Times New Roman" w:eastAsiaTheme="minorEastAsia"/>
                <w:sz w:val="20"/>
                <w:szCs w:val="20"/>
              </w:rPr>
              <m:t>T</m:t>
            </m:r>
            <m:ctrlPr>
              <w:rPr>
                <w:rFonts w:ascii="Cambria Math" w:hAnsi="Cambria Math" w:cs="Times New Roman" w:eastAsiaTheme="minorEastAsia"/>
                <w:bCs/>
                <w:iCs/>
                <w:sz w:val="20"/>
                <w:szCs w:val="20"/>
              </w:rPr>
            </m:ctrlPr>
          </m:e>
          <m:sub>
            <m:r>
              <m:rPr>
                <m:sty m:val="p"/>
              </m:rPr>
              <w:rPr>
                <w:rFonts w:ascii="Cambria Math" w:hAnsi="Cambria Math" w:cs="Times New Roman" w:eastAsiaTheme="minorEastAsia"/>
                <w:sz w:val="20"/>
                <w:szCs w:val="20"/>
              </w:rPr>
              <m:t>A</m:t>
            </m:r>
            <m:ctrlPr>
              <w:rPr>
                <w:rFonts w:ascii="Cambria Math" w:hAnsi="Cambria Math" w:cs="Times New Roman" w:eastAsiaTheme="minorEastAsia"/>
                <w:bCs/>
                <w:iCs/>
                <w:sz w:val="20"/>
                <w:szCs w:val="20"/>
              </w:rPr>
            </m:ctrlPr>
          </m:sub>
        </m:sSub>
        <m:r>
          <m:rPr>
            <m:sty m:val="p"/>
          </m:rPr>
          <w:rPr>
            <w:rFonts w:ascii="Cambria Math" w:hAnsi="Cambria Math" w:cs="Times New Roman" w:eastAsiaTheme="minorEastAsia"/>
            <w:sz w:val="20"/>
            <w:szCs w:val="20"/>
          </w:rPr>
          <m:t>. 16.</m:t>
        </m:r>
        <m:f>
          <m:fPr>
            <m:ctrlPr>
              <w:rPr>
                <w:rFonts w:ascii="Cambria Math" w:hAnsi="Cambria Math" w:cs="Times New Roman" w:eastAsiaTheme="minorEastAsia"/>
                <w:bCs/>
                <w:iCs/>
                <w:sz w:val="20"/>
                <w:szCs w:val="20"/>
              </w:rPr>
            </m:ctrlPr>
          </m:fPr>
          <m:num>
            <m:r>
              <m:rPr>
                <m:sty m:val="p"/>
              </m:rPr>
              <w:rPr>
                <w:rFonts w:ascii="Cambria Math" w:hAnsi="Cambria Math" w:cs="Times New Roman" w:eastAsiaTheme="minorEastAsia"/>
                <w:sz w:val="20"/>
                <w:szCs w:val="20"/>
              </w:rPr>
              <m:t>64</m:t>
            </m:r>
            <m:ctrlPr>
              <w:rPr>
                <w:rFonts w:ascii="Cambria Math" w:hAnsi="Cambria Math" w:cs="Times New Roman" w:eastAsiaTheme="minorEastAsia"/>
                <w:bCs/>
                <w:iCs/>
                <w:sz w:val="20"/>
                <w:szCs w:val="20"/>
              </w:rPr>
            </m:ctrlPr>
          </m:num>
          <m:den>
            <m:sSup>
              <m:sSupPr>
                <m:ctrlPr>
                  <w:rPr>
                    <w:rFonts w:ascii="Cambria Math" w:hAnsi="Cambria Math" w:cs="Times New Roman" w:eastAsiaTheme="minorEastAsia"/>
                    <w:bCs/>
                    <w:iCs/>
                    <w:sz w:val="20"/>
                    <w:szCs w:val="20"/>
                  </w:rPr>
                </m:ctrlPr>
              </m:sSupPr>
              <m:e>
                <m:r>
                  <m:rPr>
                    <m:sty m:val="p"/>
                  </m:rPr>
                  <w:rPr>
                    <w:rFonts w:ascii="Cambria Math" w:hAnsi="Cambria Math" w:cs="Times New Roman" w:eastAsiaTheme="minorEastAsia"/>
                    <w:sz w:val="20"/>
                    <w:szCs w:val="20"/>
                  </w:rPr>
                  <m:t>2</m:t>
                </m:r>
                <m:ctrlPr>
                  <w:rPr>
                    <w:rFonts w:ascii="Cambria Math" w:hAnsi="Cambria Math" w:cs="Times New Roman" w:eastAsiaTheme="minorEastAsia"/>
                    <w:bCs/>
                    <w:iCs/>
                    <w:sz w:val="20"/>
                    <w:szCs w:val="20"/>
                  </w:rPr>
                </m:ctrlPr>
              </m:e>
              <m:sup>
                <m:r>
                  <m:rPr>
                    <m:sty m:val="p"/>
                  </m:rPr>
                  <w:rPr>
                    <w:rFonts w:ascii="Cambria Math" w:hAnsi="Cambria Math" w:cs="Times New Roman" w:eastAsiaTheme="minorEastAsia"/>
                    <w:sz w:val="20"/>
                    <w:szCs w:val="20"/>
                  </w:rPr>
                  <m:t>μ</m:t>
                </m:r>
                <m:ctrlPr>
                  <w:rPr>
                    <w:rFonts w:ascii="Cambria Math" w:hAnsi="Cambria Math" w:cs="Times New Roman" w:eastAsiaTheme="minorEastAsia"/>
                    <w:bCs/>
                    <w:iCs/>
                    <w:sz w:val="20"/>
                    <w:szCs w:val="20"/>
                  </w:rPr>
                </m:ctrlPr>
              </m:sup>
            </m:sSup>
            <m:ctrlPr>
              <w:rPr>
                <w:rFonts w:ascii="Cambria Math" w:hAnsi="Cambria Math" w:cs="Times New Roman" w:eastAsiaTheme="minorEastAsia"/>
                <w:bCs/>
                <w:iCs/>
                <w:sz w:val="20"/>
                <w:szCs w:val="20"/>
              </w:rPr>
            </m:ctrlPr>
          </m:den>
        </m:f>
      </m:oMath>
    </w:p>
    <w:p>
      <w:pPr>
        <w:spacing w:before="120" w:beforeLines="50" w:after="120" w:afterLines="50"/>
        <w:ind w:left="240" w:firstLine="120"/>
        <w:rPr>
          <w:rFonts w:ascii="Times New Roman" w:hAnsi="Times New Roman" w:cs="Times New Roman"/>
          <w:bCs/>
          <w:iCs/>
          <w:sz w:val="20"/>
          <w:szCs w:val="20"/>
        </w:rPr>
      </w:pPr>
      <w:r>
        <w:rPr>
          <w:rFonts w:ascii="Times New Roman" w:hAnsi="Times New Roman" w:cs="Times New Roman"/>
          <w:bCs/>
          <w:iCs/>
          <w:sz w:val="20"/>
          <w:szCs w:val="20"/>
        </w:rPr>
        <w:t>where,</w:t>
      </w:r>
      <m:oMath>
        <m:r>
          <m:rPr>
            <m:sty m:val="p"/>
          </m:rPr>
          <w:rPr>
            <w:rFonts w:ascii="Cambria Math" w:hAnsi="Cambria Math" w:cs="Times New Roman"/>
            <w:sz w:val="20"/>
            <w:szCs w:val="20"/>
          </w:rPr>
          <m:t xml:space="preserve"> </m:t>
        </m:r>
        <m:sSub>
          <m:sSubPr>
            <m:ctrlPr>
              <w:rPr>
                <w:rFonts w:ascii="Cambria Math" w:hAnsi="Cambria Math" w:cs="Times New Roman"/>
                <w:bCs/>
                <w:iCs/>
                <w:sz w:val="20"/>
                <w:szCs w:val="20"/>
              </w:rPr>
            </m:ctrlPr>
          </m:sSubPr>
          <m:e>
            <m:r>
              <m:rPr>
                <m:sty m:val="p"/>
              </m:rPr>
              <w:rPr>
                <w:rFonts w:ascii="Cambria Math" w:hAnsi="Cambria Math" w:cs="Times New Roman"/>
                <w:sz w:val="20"/>
                <w:szCs w:val="20"/>
              </w:rPr>
              <m:t>T</m:t>
            </m:r>
            <m:ctrlPr>
              <w:rPr>
                <w:rFonts w:ascii="Cambria Math" w:hAnsi="Cambria Math" w:cs="Times New Roman"/>
                <w:bCs/>
                <w:iCs/>
                <w:sz w:val="20"/>
                <w:szCs w:val="20"/>
              </w:rPr>
            </m:ctrlPr>
          </m:e>
          <m:sub>
            <m:r>
              <m:rPr>
                <m:sty m:val="p"/>
              </m:rPr>
              <w:rPr>
                <w:rFonts w:ascii="Cambria Math" w:hAnsi="Cambria Math" w:cs="Times New Roman"/>
                <w:sz w:val="20"/>
                <w:szCs w:val="20"/>
              </w:rPr>
              <m:t>A</m:t>
            </m:r>
            <m:ctrlPr>
              <w:rPr>
                <w:rFonts w:ascii="Cambria Math" w:hAnsi="Cambria Math" w:cs="Times New Roman"/>
                <w:bCs/>
                <w:iCs/>
                <w:sz w:val="20"/>
                <w:szCs w:val="20"/>
              </w:rPr>
            </m:ctrlPr>
          </m:sub>
        </m:sSub>
      </m:oMath>
      <w:r>
        <w:rPr>
          <w:rFonts w:ascii="Times New Roman" w:hAnsi="Times New Roman" w:cs="Times New Roman"/>
          <w:bCs/>
          <w:iCs/>
          <w:sz w:val="20"/>
          <w:szCs w:val="20"/>
        </w:rPr>
        <w:t xml:space="preserve"> is the TAC field in msg2/msgB.</w:t>
      </w:r>
    </w:p>
    <w:p>
      <w:pPr>
        <w:spacing w:before="120" w:beforeLines="50" w:after="120" w:afterLines="50"/>
        <w:rPr>
          <w:rFonts w:ascii="Times New Roman" w:hAnsi="Times New Roman" w:cs="Times New Roman"/>
          <w:bCs/>
          <w:sz w:val="20"/>
          <w:szCs w:val="20"/>
        </w:rPr>
      </w:pPr>
      <w:r>
        <w:rPr>
          <w:rFonts w:ascii="Times New Roman" w:hAnsi="Times New Roman" w:cs="Times New Roman"/>
          <w:b/>
          <w:i/>
          <w:sz w:val="20"/>
          <w:szCs w:val="20"/>
          <w:u w:val="single"/>
        </w:rPr>
        <w:t>Proposal 3:</w:t>
      </w:r>
      <w:r>
        <w:rPr>
          <w:rFonts w:ascii="Times New Roman" w:hAnsi="Times New Roman" w:cs="Times New Roman"/>
          <w:b/>
          <w:sz w:val="20"/>
          <w:szCs w:val="20"/>
        </w:rPr>
        <w:t xml:space="preserve"> </w:t>
      </w:r>
      <w:r>
        <w:rPr>
          <w:rFonts w:ascii="Times New Roman" w:hAnsi="Times New Roman" w:cs="Times New Roman"/>
          <w:bCs/>
          <w:sz w:val="20"/>
          <w:szCs w:val="20"/>
        </w:rPr>
        <w:t>For</w:t>
      </w:r>
      <w:r>
        <w:rPr>
          <w:rFonts w:ascii="Times New Roman" w:hAnsi="Times New Roman" w:cs="Times New Roman"/>
          <w:b/>
          <w:sz w:val="20"/>
          <w:szCs w:val="20"/>
        </w:rPr>
        <w:t xml:space="preserve"> </w:t>
      </w:r>
      <w:r>
        <w:rPr>
          <w:rFonts w:ascii="Times New Roman" w:hAnsi="Times New Roman" w:cs="Times New Roman"/>
          <w:sz w:val="20"/>
          <w:szCs w:val="20"/>
        </w:rPr>
        <w:t>NTN validity duration configuration, l</w:t>
      </w:r>
      <w:r>
        <w:rPr>
          <w:rFonts w:ascii="Times New Roman" w:hAnsi="Times New Roman" w:cs="Times New Roman"/>
          <w:bCs/>
          <w:sz w:val="20"/>
          <w:szCs w:val="20"/>
        </w:rPr>
        <w:t>arger values than 240 second</w:t>
      </w:r>
      <w:r>
        <w:rPr>
          <w:rFonts w:hint="default" w:ascii="Times New Roman" w:hAnsi="Times New Roman" w:cs="Times New Roman"/>
          <w:bCs/>
          <w:sz w:val="20"/>
          <w:szCs w:val="20"/>
          <w:lang w:val="en-US"/>
        </w:rPr>
        <w:t>s</w:t>
      </w:r>
      <w:r>
        <w:rPr>
          <w:rFonts w:ascii="Times New Roman" w:hAnsi="Times New Roman" w:cs="Times New Roman"/>
          <w:bCs/>
          <w:sz w:val="20"/>
          <w:szCs w:val="20"/>
        </w:rPr>
        <w:t xml:space="preserve"> are needed for GEO scenario.</w:t>
      </w:r>
    </w:p>
    <w:p>
      <w:pPr>
        <w:spacing w:before="120" w:beforeLines="50" w:after="120" w:afterLines="50"/>
        <w:rPr>
          <w:rFonts w:ascii="Times New Roman" w:hAnsi="Times New Roman" w:cs="Times New Roman"/>
          <w:bCs/>
          <w:sz w:val="20"/>
          <w:szCs w:val="20"/>
          <w:lang w:eastAsia="ja-JP"/>
        </w:rPr>
      </w:pPr>
      <w:r>
        <w:rPr>
          <w:rFonts w:ascii="Times New Roman" w:hAnsi="Times New Roman" w:cs="Times New Roman"/>
          <w:b/>
          <w:i/>
          <w:sz w:val="20"/>
          <w:szCs w:val="20"/>
          <w:u w:val="single"/>
        </w:rPr>
        <w:t>Proposal 4:</w:t>
      </w:r>
      <w:r>
        <w:rPr>
          <w:rFonts w:ascii="Times New Roman" w:hAnsi="Times New Roman" w:cs="Times New Roman"/>
          <w:b/>
          <w:sz w:val="20"/>
          <w:szCs w:val="20"/>
        </w:rPr>
        <w:t xml:space="preserve"> </w:t>
      </w:r>
      <w:r>
        <w:rPr>
          <w:rFonts w:ascii="Times New Roman" w:hAnsi="Times New Roman" w:cs="Times New Roman"/>
          <w:bCs/>
          <w:sz w:val="20"/>
          <w:szCs w:val="20"/>
          <w:lang w:eastAsia="ko-KR"/>
        </w:rPr>
        <w:t xml:space="preserve">“Infinity” is not needed in the </w:t>
      </w:r>
      <w:r>
        <w:rPr>
          <w:rFonts w:ascii="Times New Roman" w:hAnsi="Times New Roman" w:cs="Times New Roman"/>
          <w:sz w:val="20"/>
          <w:szCs w:val="20"/>
        </w:rPr>
        <w:t xml:space="preserve">NTN validity duration </w:t>
      </w:r>
      <w:r>
        <w:rPr>
          <w:rFonts w:ascii="Times New Roman" w:hAnsi="Times New Roman" w:cs="Times New Roman"/>
          <w:bCs/>
          <w:sz w:val="20"/>
          <w:szCs w:val="20"/>
          <w:lang w:eastAsia="ko-KR"/>
        </w:rPr>
        <w:t>value range for the case of GEO.</w:t>
      </w:r>
    </w:p>
    <w:p>
      <w:pPr>
        <w:pStyle w:val="2"/>
        <w:spacing w:before="120" w:after="120"/>
        <w:rPr>
          <w:rFonts w:ascii="Times New Roman" w:hAnsi="Times New Roman"/>
          <w:sz w:val="21"/>
        </w:rPr>
      </w:pPr>
      <w:r>
        <w:rPr>
          <w:rFonts w:ascii="Times New Roman" w:hAnsi="Times New Roman"/>
          <w:sz w:val="21"/>
        </w:rPr>
        <w:t>References</w:t>
      </w:r>
    </w:p>
    <w:p>
      <w:pPr>
        <w:pStyle w:val="113"/>
        <w:numPr>
          <w:ilvl w:val="0"/>
          <w:numId w:val="15"/>
        </w:numPr>
        <w:spacing w:before="120" w:after="120"/>
        <w:ind w:firstLineChars="0"/>
        <w:rPr>
          <w:rFonts w:cs="Times New Roman"/>
          <w:sz w:val="20"/>
          <w:szCs w:val="20"/>
        </w:rPr>
      </w:pPr>
      <w:bookmarkStart w:id="7" w:name="_Ref83626079"/>
      <w:bookmarkStart w:id="8" w:name="_Ref521162878"/>
      <w:bookmarkStart w:id="9" w:name="_Ref521313643"/>
      <w:bookmarkStart w:id="10" w:name="_Ref53491160"/>
      <w:bookmarkStart w:id="11" w:name="_Ref505807368"/>
      <w:bookmarkStart w:id="12" w:name="_Ref86649824"/>
      <w:bookmarkStart w:id="13" w:name="_Ref86676780"/>
      <w:bookmarkStart w:id="14" w:name="_Ref60817485"/>
      <w:bookmarkStart w:id="15" w:name="_Ref67471987"/>
      <w:bookmarkStart w:id="16" w:name="_Ref533782101"/>
      <w:bookmarkStart w:id="17" w:name="_Ref70328722"/>
      <w:bookmarkStart w:id="18" w:name="_Ref505867252"/>
      <w:bookmarkStart w:id="19" w:name="_Ref30757894"/>
      <w:bookmarkStart w:id="20" w:name="_Ref53511278"/>
      <w:bookmarkStart w:id="21" w:name="_Ref23496549"/>
      <w:bookmarkStart w:id="22" w:name="_Ref79006929"/>
      <w:r>
        <w:rPr>
          <w:rFonts w:cs="Times New Roman"/>
          <w:sz w:val="20"/>
          <w:szCs w:val="20"/>
        </w:rPr>
        <w:t xml:space="preserve">Chairman's Notes RAN1#107-e, </w:t>
      </w:r>
      <w:r>
        <w:rPr>
          <w:rFonts w:hint="eastAsia" w:cs="Times New Roman"/>
          <w:sz w:val="20"/>
          <w:szCs w:val="20"/>
        </w:rPr>
        <w:t>November 11th – 19th, 2021</w:t>
      </w:r>
      <w:r>
        <w:rPr>
          <w:rFonts w:cs="Times New Roman"/>
          <w:sz w:val="20"/>
          <w:szCs w:val="20"/>
        </w:rPr>
        <w: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sectPr>
      <w:footerReference r:id="rId3" w:type="default"/>
      <w:pgSz w:w="12240" w:h="15840"/>
      <w:pgMar w:top="851" w:right="1134" w:bottom="567"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Style w:val="48"/>
        <w:rFonts w:hint="eastAsia"/>
      </w:rPr>
      <w:t xml:space="preserve">- </w:t>
    </w:r>
    <w:r>
      <w:rPr>
        <w:rStyle w:val="48"/>
      </w:rPr>
      <w:fldChar w:fldCharType="begin"/>
    </w:r>
    <w:r>
      <w:rPr>
        <w:rStyle w:val="48"/>
      </w:rPr>
      <w:instrText xml:space="preserve"> PAGE </w:instrText>
    </w:r>
    <w:r>
      <w:rPr>
        <w:rStyle w:val="48"/>
      </w:rPr>
      <w:fldChar w:fldCharType="separate"/>
    </w:r>
    <w:r>
      <w:rPr>
        <w:rStyle w:val="48"/>
      </w:rPr>
      <w:t>9</w:t>
    </w:r>
    <w:r>
      <w:rPr>
        <w:rStyle w:val="48"/>
      </w:rPr>
      <w:fldChar w:fldCharType="end"/>
    </w:r>
    <w:r>
      <w:rPr>
        <w:rStyle w:val="48"/>
        <w:rFonts w:hint="eastAsia"/>
      </w:rPr>
      <w:t>/</w:t>
    </w:r>
    <w:r>
      <w:rPr>
        <w:rStyle w:val="48"/>
      </w:rPr>
      <w:fldChar w:fldCharType="begin"/>
    </w:r>
    <w:r>
      <w:rPr>
        <w:rStyle w:val="48"/>
      </w:rPr>
      <w:instrText xml:space="preserve"> NUMPAGES </w:instrText>
    </w:r>
    <w:r>
      <w:rPr>
        <w:rStyle w:val="48"/>
      </w:rPr>
      <w:fldChar w:fldCharType="separate"/>
    </w:r>
    <w:r>
      <w:rPr>
        <w:rStyle w:val="48"/>
      </w:rPr>
      <w:t>11</w:t>
    </w:r>
    <w:r>
      <w:rPr>
        <w:rStyle w:val="48"/>
      </w:rPr>
      <w:fldChar w:fldCharType="end"/>
    </w:r>
    <w:r>
      <w:rPr>
        <w:rStyle w:val="48"/>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1">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217C5382"/>
    <w:multiLevelType w:val="multilevel"/>
    <w:tmpl w:val="217C5382"/>
    <w:lvl w:ilvl="0" w:tentative="0">
      <w:start w:val="1"/>
      <w:numFmt w:val="bullet"/>
      <w:lvlText w:val="-"/>
      <w:lvlJc w:val="left"/>
      <w:pPr>
        <w:ind w:left="360" w:hanging="360"/>
      </w:pPr>
      <w:rPr>
        <w:rFonts w:hint="default" w:ascii="Arial" w:hAnsi="Arial" w:eastAsia="宋体"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2DDF0E1C"/>
    <w:multiLevelType w:val="multilevel"/>
    <w:tmpl w:val="2DDF0E1C"/>
    <w:lvl w:ilvl="0" w:tentative="0">
      <w:start w:val="1"/>
      <w:numFmt w:val="bullet"/>
      <w:pStyle w:val="192"/>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4D5045A"/>
    <w:multiLevelType w:val="singleLevel"/>
    <w:tmpl w:val="34D5045A"/>
    <w:lvl w:ilvl="0" w:tentative="0">
      <w:start w:val="1"/>
      <w:numFmt w:val="bullet"/>
      <w:pStyle w:val="77"/>
      <w:lvlText w:val=""/>
      <w:lvlJc w:val="left"/>
      <w:pPr>
        <w:tabs>
          <w:tab w:val="left" w:pos="360"/>
        </w:tabs>
        <w:ind w:left="340" w:hanging="340"/>
      </w:pPr>
      <w:rPr>
        <w:rFonts w:hint="default" w:ascii="Symbol" w:hAnsi="Symbol"/>
      </w:rPr>
    </w:lvl>
  </w:abstractNum>
  <w:abstractNum w:abstractNumId="5">
    <w:nsid w:val="3A877D64"/>
    <w:multiLevelType w:val="singleLevel"/>
    <w:tmpl w:val="3A877D64"/>
    <w:lvl w:ilvl="0" w:tentative="0">
      <w:start w:val="1"/>
      <w:numFmt w:val="decimal"/>
      <w:pStyle w:val="129"/>
      <w:lvlText w:val="[%1]"/>
      <w:lvlJc w:val="left"/>
      <w:pPr>
        <w:tabs>
          <w:tab w:val="left" w:pos="360"/>
        </w:tabs>
        <w:ind w:left="360" w:hanging="360"/>
      </w:pPr>
    </w:lvl>
  </w:abstractNum>
  <w:abstractNum w:abstractNumId="6">
    <w:nsid w:val="3AA46647"/>
    <w:multiLevelType w:val="multilevel"/>
    <w:tmpl w:val="3AA46647"/>
    <w:lvl w:ilvl="0" w:tentative="0">
      <w:start w:val="1"/>
      <w:numFmt w:val="decimal"/>
      <w:pStyle w:val="220"/>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decimal"/>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E90568E"/>
    <w:multiLevelType w:val="multilevel"/>
    <w:tmpl w:val="3E9056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101505E"/>
    <w:multiLevelType w:val="multilevel"/>
    <w:tmpl w:val="5101505E"/>
    <w:lvl w:ilvl="0" w:tentative="0">
      <w:start w:val="1"/>
      <w:numFmt w:val="decimal"/>
      <w:pStyle w:val="200"/>
      <w:lvlText w:val="Observation %1"/>
      <w:lvlJc w:val="left"/>
      <w:pPr>
        <w:ind w:left="360" w:hanging="360"/>
      </w:pPr>
      <w:rPr>
        <w:lang w:val="en-U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23623C8"/>
    <w:multiLevelType w:val="multilevel"/>
    <w:tmpl w:val="523623C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10">
    <w:nsid w:val="57006F94"/>
    <w:multiLevelType w:val="multilevel"/>
    <w:tmpl w:val="57006F94"/>
    <w:lvl w:ilvl="0" w:tentative="0">
      <w:start w:val="1"/>
      <w:numFmt w:val="bullet"/>
      <w:lvlText w:val=""/>
      <w:lvlJc w:val="left"/>
      <w:pPr>
        <w:ind w:left="780" w:hanging="420"/>
      </w:pPr>
      <w:rPr>
        <w:rFonts w:hint="default" w:ascii="Symbol" w:hAnsi="Symbol"/>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11">
    <w:nsid w:val="57F52A81"/>
    <w:multiLevelType w:val="multilevel"/>
    <w:tmpl w:val="57F52A81"/>
    <w:lvl w:ilvl="0" w:tentative="0">
      <w:start w:val="1"/>
      <w:numFmt w:val="bullet"/>
      <w:pStyle w:val="1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64AE27F1"/>
    <w:multiLevelType w:val="singleLevel"/>
    <w:tmpl w:val="64AE27F1"/>
    <w:lvl w:ilvl="0" w:tentative="0">
      <w:start w:val="1"/>
      <w:numFmt w:val="bullet"/>
      <w:pStyle w:val="85"/>
      <w:lvlText w:val=""/>
      <w:lvlJc w:val="left"/>
      <w:pPr>
        <w:tabs>
          <w:tab w:val="left" w:pos="992"/>
        </w:tabs>
        <w:ind w:left="992" w:hanging="425"/>
      </w:pPr>
      <w:rPr>
        <w:rFonts w:hint="default" w:ascii="Symbol" w:hAnsi="Symbol"/>
      </w:rPr>
    </w:lvl>
  </w:abstractNum>
  <w:abstractNum w:abstractNumId="13">
    <w:nsid w:val="7BC330F5"/>
    <w:multiLevelType w:val="multilevel"/>
    <w:tmpl w:val="7BC330F5"/>
    <w:lvl w:ilvl="0" w:tentative="0">
      <w:start w:val="1"/>
      <w:numFmt w:val="bullet"/>
      <w:pStyle w:val="9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F011984"/>
    <w:multiLevelType w:val="multilevel"/>
    <w:tmpl w:val="7F011984"/>
    <w:lvl w:ilvl="0" w:tentative="0">
      <w:start w:val="5"/>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11"/>
  </w:num>
  <w:num w:numId="3">
    <w:abstractNumId w:val="0"/>
  </w:num>
  <w:num w:numId="4">
    <w:abstractNumId w:val="4"/>
  </w:num>
  <w:num w:numId="5">
    <w:abstractNumId w:val="12"/>
  </w:num>
  <w:num w:numId="6">
    <w:abstractNumId w:val="13"/>
  </w:num>
  <w:num w:numId="7">
    <w:abstractNumId w:val="5"/>
    <w:lvlOverride w:ilvl="0">
      <w:startOverride w:val="1"/>
    </w:lvlOverride>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num>
  <w:num w:numId="12">
    <w:abstractNumId w:val="7"/>
  </w:num>
  <w:num w:numId="13">
    <w:abstractNumId w:val="10"/>
  </w:num>
  <w:num w:numId="14">
    <w:abstractNumId w:val="1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A5C"/>
    <w:rsid w:val="00000AC9"/>
    <w:rsid w:val="00000C25"/>
    <w:rsid w:val="00000C8A"/>
    <w:rsid w:val="00000F27"/>
    <w:rsid w:val="000010A7"/>
    <w:rsid w:val="0000134D"/>
    <w:rsid w:val="000014CC"/>
    <w:rsid w:val="00001517"/>
    <w:rsid w:val="00001791"/>
    <w:rsid w:val="00001DAA"/>
    <w:rsid w:val="000020C5"/>
    <w:rsid w:val="00002166"/>
    <w:rsid w:val="0000231E"/>
    <w:rsid w:val="00002BE1"/>
    <w:rsid w:val="00002D4E"/>
    <w:rsid w:val="00002EFA"/>
    <w:rsid w:val="000032F9"/>
    <w:rsid w:val="0000341F"/>
    <w:rsid w:val="000034AA"/>
    <w:rsid w:val="000034BD"/>
    <w:rsid w:val="00003629"/>
    <w:rsid w:val="00003D61"/>
    <w:rsid w:val="000043D8"/>
    <w:rsid w:val="00004CAF"/>
    <w:rsid w:val="000050CA"/>
    <w:rsid w:val="00005AFE"/>
    <w:rsid w:val="00005D49"/>
    <w:rsid w:val="00006542"/>
    <w:rsid w:val="00006B61"/>
    <w:rsid w:val="00006D73"/>
    <w:rsid w:val="00006E84"/>
    <w:rsid w:val="000070CF"/>
    <w:rsid w:val="00007535"/>
    <w:rsid w:val="000077E0"/>
    <w:rsid w:val="00007822"/>
    <w:rsid w:val="00007833"/>
    <w:rsid w:val="000079D5"/>
    <w:rsid w:val="00007A87"/>
    <w:rsid w:val="00007FA9"/>
    <w:rsid w:val="0001003F"/>
    <w:rsid w:val="000100BD"/>
    <w:rsid w:val="000105B4"/>
    <w:rsid w:val="000106DB"/>
    <w:rsid w:val="00010BB5"/>
    <w:rsid w:val="00010E4C"/>
    <w:rsid w:val="00010EF1"/>
    <w:rsid w:val="00010EFA"/>
    <w:rsid w:val="0001121E"/>
    <w:rsid w:val="00011385"/>
    <w:rsid w:val="0001154B"/>
    <w:rsid w:val="00011717"/>
    <w:rsid w:val="0001179C"/>
    <w:rsid w:val="00011AE6"/>
    <w:rsid w:val="00011DB4"/>
    <w:rsid w:val="00012095"/>
    <w:rsid w:val="000122EF"/>
    <w:rsid w:val="000123A7"/>
    <w:rsid w:val="00012594"/>
    <w:rsid w:val="0001361C"/>
    <w:rsid w:val="00013BB4"/>
    <w:rsid w:val="00013C4D"/>
    <w:rsid w:val="00014CDB"/>
    <w:rsid w:val="000150F7"/>
    <w:rsid w:val="000153C9"/>
    <w:rsid w:val="00015813"/>
    <w:rsid w:val="0001586B"/>
    <w:rsid w:val="000159C0"/>
    <w:rsid w:val="00015BD9"/>
    <w:rsid w:val="00015E6F"/>
    <w:rsid w:val="00015E8B"/>
    <w:rsid w:val="00016136"/>
    <w:rsid w:val="000169E8"/>
    <w:rsid w:val="00016B82"/>
    <w:rsid w:val="00016E8F"/>
    <w:rsid w:val="000170CE"/>
    <w:rsid w:val="00017B4D"/>
    <w:rsid w:val="00017E60"/>
    <w:rsid w:val="00020489"/>
    <w:rsid w:val="00020630"/>
    <w:rsid w:val="000208DF"/>
    <w:rsid w:val="00020A67"/>
    <w:rsid w:val="00020AFF"/>
    <w:rsid w:val="00020B49"/>
    <w:rsid w:val="00020CB4"/>
    <w:rsid w:val="00020D94"/>
    <w:rsid w:val="00020ED5"/>
    <w:rsid w:val="0002121A"/>
    <w:rsid w:val="00021278"/>
    <w:rsid w:val="000215D5"/>
    <w:rsid w:val="0002161F"/>
    <w:rsid w:val="00021CFB"/>
    <w:rsid w:val="00021E78"/>
    <w:rsid w:val="00022025"/>
    <w:rsid w:val="0002205F"/>
    <w:rsid w:val="000220AE"/>
    <w:rsid w:val="00022364"/>
    <w:rsid w:val="00022630"/>
    <w:rsid w:val="00022834"/>
    <w:rsid w:val="000228E2"/>
    <w:rsid w:val="000229DB"/>
    <w:rsid w:val="00022ED6"/>
    <w:rsid w:val="000231C9"/>
    <w:rsid w:val="00023492"/>
    <w:rsid w:val="00023563"/>
    <w:rsid w:val="000235BE"/>
    <w:rsid w:val="000236F7"/>
    <w:rsid w:val="000237A4"/>
    <w:rsid w:val="00023A2B"/>
    <w:rsid w:val="00023CB5"/>
    <w:rsid w:val="00023D98"/>
    <w:rsid w:val="00023F22"/>
    <w:rsid w:val="00024121"/>
    <w:rsid w:val="00024446"/>
    <w:rsid w:val="000246BF"/>
    <w:rsid w:val="00024C65"/>
    <w:rsid w:val="000253A6"/>
    <w:rsid w:val="00025433"/>
    <w:rsid w:val="00025721"/>
    <w:rsid w:val="00025876"/>
    <w:rsid w:val="00025B84"/>
    <w:rsid w:val="00025C6D"/>
    <w:rsid w:val="0002605F"/>
    <w:rsid w:val="0002623F"/>
    <w:rsid w:val="000264FB"/>
    <w:rsid w:val="000267A5"/>
    <w:rsid w:val="00026A82"/>
    <w:rsid w:val="00026AFA"/>
    <w:rsid w:val="000276BF"/>
    <w:rsid w:val="00027A3D"/>
    <w:rsid w:val="00030077"/>
    <w:rsid w:val="00030233"/>
    <w:rsid w:val="0003043A"/>
    <w:rsid w:val="0003078B"/>
    <w:rsid w:val="00030871"/>
    <w:rsid w:val="000309A9"/>
    <w:rsid w:val="00030C95"/>
    <w:rsid w:val="00030E7D"/>
    <w:rsid w:val="00031168"/>
    <w:rsid w:val="0003128F"/>
    <w:rsid w:val="000317B2"/>
    <w:rsid w:val="000318B5"/>
    <w:rsid w:val="00031B0E"/>
    <w:rsid w:val="00031BB7"/>
    <w:rsid w:val="00031FC4"/>
    <w:rsid w:val="00032198"/>
    <w:rsid w:val="0003278C"/>
    <w:rsid w:val="00032C4E"/>
    <w:rsid w:val="00032C91"/>
    <w:rsid w:val="00032D15"/>
    <w:rsid w:val="00033153"/>
    <w:rsid w:val="00033767"/>
    <w:rsid w:val="00033B7A"/>
    <w:rsid w:val="00033BEF"/>
    <w:rsid w:val="00033F26"/>
    <w:rsid w:val="00034112"/>
    <w:rsid w:val="00034179"/>
    <w:rsid w:val="000344C9"/>
    <w:rsid w:val="00034BE6"/>
    <w:rsid w:val="00034D52"/>
    <w:rsid w:val="0003548F"/>
    <w:rsid w:val="00035782"/>
    <w:rsid w:val="00035A35"/>
    <w:rsid w:val="00035A84"/>
    <w:rsid w:val="00036044"/>
    <w:rsid w:val="00036118"/>
    <w:rsid w:val="00036771"/>
    <w:rsid w:val="000368F8"/>
    <w:rsid w:val="00036EF7"/>
    <w:rsid w:val="00037351"/>
    <w:rsid w:val="000376ED"/>
    <w:rsid w:val="000379F0"/>
    <w:rsid w:val="00037B23"/>
    <w:rsid w:val="00037B78"/>
    <w:rsid w:val="00037E60"/>
    <w:rsid w:val="00040557"/>
    <w:rsid w:val="000406D9"/>
    <w:rsid w:val="00040D37"/>
    <w:rsid w:val="0004156F"/>
    <w:rsid w:val="00041664"/>
    <w:rsid w:val="00041AE1"/>
    <w:rsid w:val="00041B76"/>
    <w:rsid w:val="00041BF0"/>
    <w:rsid w:val="00041D11"/>
    <w:rsid w:val="0004224A"/>
    <w:rsid w:val="00042583"/>
    <w:rsid w:val="00042A4D"/>
    <w:rsid w:val="00042CC2"/>
    <w:rsid w:val="00042D61"/>
    <w:rsid w:val="000430B6"/>
    <w:rsid w:val="000434C7"/>
    <w:rsid w:val="000439A8"/>
    <w:rsid w:val="00043C18"/>
    <w:rsid w:val="000442AB"/>
    <w:rsid w:val="00044304"/>
    <w:rsid w:val="0004446D"/>
    <w:rsid w:val="00044CB5"/>
    <w:rsid w:val="00044D8C"/>
    <w:rsid w:val="000454F1"/>
    <w:rsid w:val="0004559E"/>
    <w:rsid w:val="00045C93"/>
    <w:rsid w:val="00046127"/>
    <w:rsid w:val="000462E1"/>
    <w:rsid w:val="0004655C"/>
    <w:rsid w:val="00046955"/>
    <w:rsid w:val="00046E35"/>
    <w:rsid w:val="00046EB6"/>
    <w:rsid w:val="00047536"/>
    <w:rsid w:val="000475BF"/>
    <w:rsid w:val="0004769B"/>
    <w:rsid w:val="0005016F"/>
    <w:rsid w:val="0005023E"/>
    <w:rsid w:val="000506CE"/>
    <w:rsid w:val="000507B2"/>
    <w:rsid w:val="000507C9"/>
    <w:rsid w:val="000510E7"/>
    <w:rsid w:val="00051664"/>
    <w:rsid w:val="00051B53"/>
    <w:rsid w:val="00051D21"/>
    <w:rsid w:val="000520A7"/>
    <w:rsid w:val="0005226C"/>
    <w:rsid w:val="000523B9"/>
    <w:rsid w:val="000524EF"/>
    <w:rsid w:val="000527E7"/>
    <w:rsid w:val="000529CA"/>
    <w:rsid w:val="00052B2A"/>
    <w:rsid w:val="00052DEC"/>
    <w:rsid w:val="00052ECA"/>
    <w:rsid w:val="000535B2"/>
    <w:rsid w:val="00053711"/>
    <w:rsid w:val="000539AA"/>
    <w:rsid w:val="00053A11"/>
    <w:rsid w:val="00053C3F"/>
    <w:rsid w:val="00053F32"/>
    <w:rsid w:val="000546D0"/>
    <w:rsid w:val="00054A81"/>
    <w:rsid w:val="00054B19"/>
    <w:rsid w:val="00054F30"/>
    <w:rsid w:val="000558BB"/>
    <w:rsid w:val="00055B5D"/>
    <w:rsid w:val="00055CD2"/>
    <w:rsid w:val="00055D08"/>
    <w:rsid w:val="00055E2F"/>
    <w:rsid w:val="00056077"/>
    <w:rsid w:val="000562FD"/>
    <w:rsid w:val="0005690F"/>
    <w:rsid w:val="00056A36"/>
    <w:rsid w:val="00056ADD"/>
    <w:rsid w:val="00056F09"/>
    <w:rsid w:val="00057103"/>
    <w:rsid w:val="000571CD"/>
    <w:rsid w:val="000572BC"/>
    <w:rsid w:val="00057396"/>
    <w:rsid w:val="000577A9"/>
    <w:rsid w:val="000577C6"/>
    <w:rsid w:val="0005784D"/>
    <w:rsid w:val="000602EC"/>
    <w:rsid w:val="000605FA"/>
    <w:rsid w:val="000607DF"/>
    <w:rsid w:val="0006080B"/>
    <w:rsid w:val="00060F01"/>
    <w:rsid w:val="00061A26"/>
    <w:rsid w:val="00061B24"/>
    <w:rsid w:val="00061DC0"/>
    <w:rsid w:val="000620FF"/>
    <w:rsid w:val="00062244"/>
    <w:rsid w:val="00062315"/>
    <w:rsid w:val="0006273F"/>
    <w:rsid w:val="00062A40"/>
    <w:rsid w:val="00062CE6"/>
    <w:rsid w:val="00063956"/>
    <w:rsid w:val="00063CAD"/>
    <w:rsid w:val="00063E3A"/>
    <w:rsid w:val="0006431E"/>
    <w:rsid w:val="00064454"/>
    <w:rsid w:val="000646A2"/>
    <w:rsid w:val="000647F4"/>
    <w:rsid w:val="00064A41"/>
    <w:rsid w:val="00064B32"/>
    <w:rsid w:val="00064F06"/>
    <w:rsid w:val="0006542A"/>
    <w:rsid w:val="000654F3"/>
    <w:rsid w:val="00065537"/>
    <w:rsid w:val="00065652"/>
    <w:rsid w:val="000659C8"/>
    <w:rsid w:val="00065AF7"/>
    <w:rsid w:val="0006617A"/>
    <w:rsid w:val="000667CE"/>
    <w:rsid w:val="00067232"/>
    <w:rsid w:val="000675FA"/>
    <w:rsid w:val="00067C75"/>
    <w:rsid w:val="0007046C"/>
    <w:rsid w:val="00070CAF"/>
    <w:rsid w:val="00071837"/>
    <w:rsid w:val="00071DE6"/>
    <w:rsid w:val="00072047"/>
    <w:rsid w:val="000720F8"/>
    <w:rsid w:val="000723DB"/>
    <w:rsid w:val="00072526"/>
    <w:rsid w:val="0007281F"/>
    <w:rsid w:val="00072C7C"/>
    <w:rsid w:val="00072D96"/>
    <w:rsid w:val="00073219"/>
    <w:rsid w:val="0007338F"/>
    <w:rsid w:val="00073494"/>
    <w:rsid w:val="00073A0F"/>
    <w:rsid w:val="00073AC7"/>
    <w:rsid w:val="00073B10"/>
    <w:rsid w:val="00073B16"/>
    <w:rsid w:val="00073F1B"/>
    <w:rsid w:val="00074308"/>
    <w:rsid w:val="00074636"/>
    <w:rsid w:val="00074F02"/>
    <w:rsid w:val="00075371"/>
    <w:rsid w:val="000753BA"/>
    <w:rsid w:val="00075496"/>
    <w:rsid w:val="000756F1"/>
    <w:rsid w:val="0007571C"/>
    <w:rsid w:val="00075A6E"/>
    <w:rsid w:val="00075A77"/>
    <w:rsid w:val="00075BF6"/>
    <w:rsid w:val="00075C34"/>
    <w:rsid w:val="00075CFE"/>
    <w:rsid w:val="0007603A"/>
    <w:rsid w:val="0007640C"/>
    <w:rsid w:val="000767FE"/>
    <w:rsid w:val="00076804"/>
    <w:rsid w:val="00076BA9"/>
    <w:rsid w:val="000770E3"/>
    <w:rsid w:val="00077C7A"/>
    <w:rsid w:val="00080156"/>
    <w:rsid w:val="0008018A"/>
    <w:rsid w:val="0008057D"/>
    <w:rsid w:val="000805F8"/>
    <w:rsid w:val="000807DD"/>
    <w:rsid w:val="00080F1B"/>
    <w:rsid w:val="0008105C"/>
    <w:rsid w:val="00081146"/>
    <w:rsid w:val="000812C5"/>
    <w:rsid w:val="00081C48"/>
    <w:rsid w:val="00081DA1"/>
    <w:rsid w:val="000820C2"/>
    <w:rsid w:val="00082391"/>
    <w:rsid w:val="000825A9"/>
    <w:rsid w:val="0008276E"/>
    <w:rsid w:val="00082AD2"/>
    <w:rsid w:val="00082BDA"/>
    <w:rsid w:val="00082F53"/>
    <w:rsid w:val="000830C2"/>
    <w:rsid w:val="000833D0"/>
    <w:rsid w:val="0008346D"/>
    <w:rsid w:val="00083615"/>
    <w:rsid w:val="00083751"/>
    <w:rsid w:val="00083EA7"/>
    <w:rsid w:val="0008407D"/>
    <w:rsid w:val="0008429A"/>
    <w:rsid w:val="000843AA"/>
    <w:rsid w:val="000846CA"/>
    <w:rsid w:val="000848F1"/>
    <w:rsid w:val="00084A71"/>
    <w:rsid w:val="000850D9"/>
    <w:rsid w:val="0008521C"/>
    <w:rsid w:val="000854A2"/>
    <w:rsid w:val="000856C5"/>
    <w:rsid w:val="00085894"/>
    <w:rsid w:val="0008589D"/>
    <w:rsid w:val="0008593A"/>
    <w:rsid w:val="00085991"/>
    <w:rsid w:val="00085D84"/>
    <w:rsid w:val="00085E65"/>
    <w:rsid w:val="00086281"/>
    <w:rsid w:val="000866D3"/>
    <w:rsid w:val="00086805"/>
    <w:rsid w:val="00086CE7"/>
    <w:rsid w:val="00086F99"/>
    <w:rsid w:val="00087241"/>
    <w:rsid w:val="00087360"/>
    <w:rsid w:val="00087645"/>
    <w:rsid w:val="00087649"/>
    <w:rsid w:val="000876BF"/>
    <w:rsid w:val="00087ACE"/>
    <w:rsid w:val="00087B39"/>
    <w:rsid w:val="00087C9E"/>
    <w:rsid w:val="00087CF9"/>
    <w:rsid w:val="0009004B"/>
    <w:rsid w:val="000902DB"/>
    <w:rsid w:val="000905A1"/>
    <w:rsid w:val="000909AF"/>
    <w:rsid w:val="00090ACD"/>
    <w:rsid w:val="00090BD2"/>
    <w:rsid w:val="00091006"/>
    <w:rsid w:val="000912C6"/>
    <w:rsid w:val="00091338"/>
    <w:rsid w:val="000918A2"/>
    <w:rsid w:val="00091921"/>
    <w:rsid w:val="00091A5B"/>
    <w:rsid w:val="00092009"/>
    <w:rsid w:val="0009222B"/>
    <w:rsid w:val="00092A58"/>
    <w:rsid w:val="00092AFB"/>
    <w:rsid w:val="000930FF"/>
    <w:rsid w:val="00093291"/>
    <w:rsid w:val="000932B3"/>
    <w:rsid w:val="00093353"/>
    <w:rsid w:val="000934C2"/>
    <w:rsid w:val="00093729"/>
    <w:rsid w:val="000937D8"/>
    <w:rsid w:val="00093AF8"/>
    <w:rsid w:val="00093D5B"/>
    <w:rsid w:val="000943DD"/>
    <w:rsid w:val="000948C2"/>
    <w:rsid w:val="00094A89"/>
    <w:rsid w:val="00094AD5"/>
    <w:rsid w:val="00094C08"/>
    <w:rsid w:val="00094F37"/>
    <w:rsid w:val="00095447"/>
    <w:rsid w:val="00095963"/>
    <w:rsid w:val="00095A35"/>
    <w:rsid w:val="00095B66"/>
    <w:rsid w:val="000962E1"/>
    <w:rsid w:val="00096BD2"/>
    <w:rsid w:val="0009742D"/>
    <w:rsid w:val="00097445"/>
    <w:rsid w:val="000976E4"/>
    <w:rsid w:val="000978DD"/>
    <w:rsid w:val="00097AB6"/>
    <w:rsid w:val="00097B95"/>
    <w:rsid w:val="00097CEC"/>
    <w:rsid w:val="000A0C40"/>
    <w:rsid w:val="000A0C57"/>
    <w:rsid w:val="000A1054"/>
    <w:rsid w:val="000A129E"/>
    <w:rsid w:val="000A12DA"/>
    <w:rsid w:val="000A133F"/>
    <w:rsid w:val="000A135E"/>
    <w:rsid w:val="000A1550"/>
    <w:rsid w:val="000A1BFF"/>
    <w:rsid w:val="000A1C20"/>
    <w:rsid w:val="000A1E1A"/>
    <w:rsid w:val="000A1ECC"/>
    <w:rsid w:val="000A1EEA"/>
    <w:rsid w:val="000A33FA"/>
    <w:rsid w:val="000A34EF"/>
    <w:rsid w:val="000A3815"/>
    <w:rsid w:val="000A3F8C"/>
    <w:rsid w:val="000A43FE"/>
    <w:rsid w:val="000A44FF"/>
    <w:rsid w:val="000A4736"/>
    <w:rsid w:val="000A4770"/>
    <w:rsid w:val="000A49F0"/>
    <w:rsid w:val="000A4BC0"/>
    <w:rsid w:val="000A50A6"/>
    <w:rsid w:val="000A50E7"/>
    <w:rsid w:val="000A53DB"/>
    <w:rsid w:val="000A571C"/>
    <w:rsid w:val="000A580D"/>
    <w:rsid w:val="000A584F"/>
    <w:rsid w:val="000A5A13"/>
    <w:rsid w:val="000A5DF2"/>
    <w:rsid w:val="000A612F"/>
    <w:rsid w:val="000A66A2"/>
    <w:rsid w:val="000A6793"/>
    <w:rsid w:val="000A67BE"/>
    <w:rsid w:val="000A6BCA"/>
    <w:rsid w:val="000A7105"/>
    <w:rsid w:val="000A7600"/>
    <w:rsid w:val="000A7BF6"/>
    <w:rsid w:val="000A7CE9"/>
    <w:rsid w:val="000A7F62"/>
    <w:rsid w:val="000B06C0"/>
    <w:rsid w:val="000B0890"/>
    <w:rsid w:val="000B09A2"/>
    <w:rsid w:val="000B0AEB"/>
    <w:rsid w:val="000B0C84"/>
    <w:rsid w:val="000B0E3A"/>
    <w:rsid w:val="000B0FEB"/>
    <w:rsid w:val="000B15F3"/>
    <w:rsid w:val="000B171B"/>
    <w:rsid w:val="000B1D9B"/>
    <w:rsid w:val="000B1F6E"/>
    <w:rsid w:val="000B2090"/>
    <w:rsid w:val="000B27E0"/>
    <w:rsid w:val="000B29EC"/>
    <w:rsid w:val="000B2D04"/>
    <w:rsid w:val="000B3023"/>
    <w:rsid w:val="000B312F"/>
    <w:rsid w:val="000B3324"/>
    <w:rsid w:val="000B336C"/>
    <w:rsid w:val="000B33AB"/>
    <w:rsid w:val="000B3813"/>
    <w:rsid w:val="000B3913"/>
    <w:rsid w:val="000B3B52"/>
    <w:rsid w:val="000B3E8F"/>
    <w:rsid w:val="000B4924"/>
    <w:rsid w:val="000B4B23"/>
    <w:rsid w:val="000B4EE6"/>
    <w:rsid w:val="000B4FDC"/>
    <w:rsid w:val="000B52C0"/>
    <w:rsid w:val="000B531B"/>
    <w:rsid w:val="000B5353"/>
    <w:rsid w:val="000B53E3"/>
    <w:rsid w:val="000B5483"/>
    <w:rsid w:val="000B5725"/>
    <w:rsid w:val="000B5932"/>
    <w:rsid w:val="000B5B10"/>
    <w:rsid w:val="000B6E10"/>
    <w:rsid w:val="000B7564"/>
    <w:rsid w:val="000B78CE"/>
    <w:rsid w:val="000B7D86"/>
    <w:rsid w:val="000C08BB"/>
    <w:rsid w:val="000C0A7E"/>
    <w:rsid w:val="000C0A9C"/>
    <w:rsid w:val="000C0AD0"/>
    <w:rsid w:val="000C0BCA"/>
    <w:rsid w:val="000C0CBE"/>
    <w:rsid w:val="000C1019"/>
    <w:rsid w:val="000C1032"/>
    <w:rsid w:val="000C145F"/>
    <w:rsid w:val="000C1643"/>
    <w:rsid w:val="000C1913"/>
    <w:rsid w:val="000C1D9D"/>
    <w:rsid w:val="000C1F8E"/>
    <w:rsid w:val="000C217E"/>
    <w:rsid w:val="000C23FB"/>
    <w:rsid w:val="000C2492"/>
    <w:rsid w:val="000C2911"/>
    <w:rsid w:val="000C2E7C"/>
    <w:rsid w:val="000C2EAB"/>
    <w:rsid w:val="000C34BC"/>
    <w:rsid w:val="000C3C17"/>
    <w:rsid w:val="000C3E6A"/>
    <w:rsid w:val="000C3FC6"/>
    <w:rsid w:val="000C423D"/>
    <w:rsid w:val="000C427D"/>
    <w:rsid w:val="000C436D"/>
    <w:rsid w:val="000C46DF"/>
    <w:rsid w:val="000C4726"/>
    <w:rsid w:val="000C48AD"/>
    <w:rsid w:val="000C48C2"/>
    <w:rsid w:val="000C49DF"/>
    <w:rsid w:val="000C4B6F"/>
    <w:rsid w:val="000C51D6"/>
    <w:rsid w:val="000C53E8"/>
    <w:rsid w:val="000C55AE"/>
    <w:rsid w:val="000C55CC"/>
    <w:rsid w:val="000C568C"/>
    <w:rsid w:val="000C5BF3"/>
    <w:rsid w:val="000C5F3F"/>
    <w:rsid w:val="000C6242"/>
    <w:rsid w:val="000C62B2"/>
    <w:rsid w:val="000C637F"/>
    <w:rsid w:val="000C6507"/>
    <w:rsid w:val="000C6D68"/>
    <w:rsid w:val="000C6DAC"/>
    <w:rsid w:val="000C6E44"/>
    <w:rsid w:val="000C7758"/>
    <w:rsid w:val="000C7933"/>
    <w:rsid w:val="000D0127"/>
    <w:rsid w:val="000D0952"/>
    <w:rsid w:val="000D0A25"/>
    <w:rsid w:val="000D0AB8"/>
    <w:rsid w:val="000D10B4"/>
    <w:rsid w:val="000D1113"/>
    <w:rsid w:val="000D114B"/>
    <w:rsid w:val="000D11F8"/>
    <w:rsid w:val="000D1643"/>
    <w:rsid w:val="000D22B5"/>
    <w:rsid w:val="000D2551"/>
    <w:rsid w:val="000D2D33"/>
    <w:rsid w:val="000D38F8"/>
    <w:rsid w:val="000D41F4"/>
    <w:rsid w:val="000D4302"/>
    <w:rsid w:val="000D44D3"/>
    <w:rsid w:val="000D4843"/>
    <w:rsid w:val="000D485E"/>
    <w:rsid w:val="000D49FF"/>
    <w:rsid w:val="000D4DD4"/>
    <w:rsid w:val="000D5109"/>
    <w:rsid w:val="000D5631"/>
    <w:rsid w:val="000D56AE"/>
    <w:rsid w:val="000D5E5F"/>
    <w:rsid w:val="000D63F6"/>
    <w:rsid w:val="000D644D"/>
    <w:rsid w:val="000D6492"/>
    <w:rsid w:val="000D6928"/>
    <w:rsid w:val="000D6F7C"/>
    <w:rsid w:val="000D702F"/>
    <w:rsid w:val="000D7198"/>
    <w:rsid w:val="000D7513"/>
    <w:rsid w:val="000D766E"/>
    <w:rsid w:val="000D7A51"/>
    <w:rsid w:val="000D7EEF"/>
    <w:rsid w:val="000E0149"/>
    <w:rsid w:val="000E0457"/>
    <w:rsid w:val="000E0817"/>
    <w:rsid w:val="000E099B"/>
    <w:rsid w:val="000E0DA6"/>
    <w:rsid w:val="000E0F6A"/>
    <w:rsid w:val="000E14DA"/>
    <w:rsid w:val="000E1856"/>
    <w:rsid w:val="000E1BDA"/>
    <w:rsid w:val="000E1FAB"/>
    <w:rsid w:val="000E20CD"/>
    <w:rsid w:val="000E22A8"/>
    <w:rsid w:val="000E2581"/>
    <w:rsid w:val="000E2793"/>
    <w:rsid w:val="000E286F"/>
    <w:rsid w:val="000E2F39"/>
    <w:rsid w:val="000E33E4"/>
    <w:rsid w:val="000E3614"/>
    <w:rsid w:val="000E3A51"/>
    <w:rsid w:val="000E3BDF"/>
    <w:rsid w:val="000E3DFA"/>
    <w:rsid w:val="000E40CF"/>
    <w:rsid w:val="000E45CA"/>
    <w:rsid w:val="000E4AAE"/>
    <w:rsid w:val="000E4D79"/>
    <w:rsid w:val="000E4DBE"/>
    <w:rsid w:val="000E5953"/>
    <w:rsid w:val="000E59FA"/>
    <w:rsid w:val="000E5D98"/>
    <w:rsid w:val="000E5E39"/>
    <w:rsid w:val="000E61C8"/>
    <w:rsid w:val="000E6553"/>
    <w:rsid w:val="000E6B33"/>
    <w:rsid w:val="000E6E51"/>
    <w:rsid w:val="000E7008"/>
    <w:rsid w:val="000E7094"/>
    <w:rsid w:val="000E7178"/>
    <w:rsid w:val="000E7725"/>
    <w:rsid w:val="000E7822"/>
    <w:rsid w:val="000F01A8"/>
    <w:rsid w:val="000F02D3"/>
    <w:rsid w:val="000F05AD"/>
    <w:rsid w:val="000F07C7"/>
    <w:rsid w:val="000F0D83"/>
    <w:rsid w:val="000F174F"/>
    <w:rsid w:val="000F19D9"/>
    <w:rsid w:val="000F1F6B"/>
    <w:rsid w:val="000F211A"/>
    <w:rsid w:val="000F2315"/>
    <w:rsid w:val="000F2457"/>
    <w:rsid w:val="000F270B"/>
    <w:rsid w:val="000F2F3F"/>
    <w:rsid w:val="000F3025"/>
    <w:rsid w:val="000F3057"/>
    <w:rsid w:val="000F35A6"/>
    <w:rsid w:val="000F3650"/>
    <w:rsid w:val="000F38FB"/>
    <w:rsid w:val="000F3C49"/>
    <w:rsid w:val="000F3DDD"/>
    <w:rsid w:val="000F43E6"/>
    <w:rsid w:val="000F446A"/>
    <w:rsid w:val="000F4818"/>
    <w:rsid w:val="000F497E"/>
    <w:rsid w:val="000F4B93"/>
    <w:rsid w:val="000F4CED"/>
    <w:rsid w:val="000F4EB9"/>
    <w:rsid w:val="000F50C0"/>
    <w:rsid w:val="000F5225"/>
    <w:rsid w:val="000F5397"/>
    <w:rsid w:val="000F5551"/>
    <w:rsid w:val="000F572C"/>
    <w:rsid w:val="000F581D"/>
    <w:rsid w:val="000F5BD6"/>
    <w:rsid w:val="000F5C84"/>
    <w:rsid w:val="000F6356"/>
    <w:rsid w:val="000F6513"/>
    <w:rsid w:val="000F6847"/>
    <w:rsid w:val="000F6901"/>
    <w:rsid w:val="000F69FE"/>
    <w:rsid w:val="000F6F9C"/>
    <w:rsid w:val="000F738E"/>
    <w:rsid w:val="000F76F5"/>
    <w:rsid w:val="000F774B"/>
    <w:rsid w:val="000F7790"/>
    <w:rsid w:val="000F783F"/>
    <w:rsid w:val="000F7B17"/>
    <w:rsid w:val="000F7FC9"/>
    <w:rsid w:val="00100077"/>
    <w:rsid w:val="0010067A"/>
    <w:rsid w:val="00100B33"/>
    <w:rsid w:val="00101632"/>
    <w:rsid w:val="001018E9"/>
    <w:rsid w:val="001019CB"/>
    <w:rsid w:val="0010293D"/>
    <w:rsid w:val="0010293E"/>
    <w:rsid w:val="00102A82"/>
    <w:rsid w:val="00102BB4"/>
    <w:rsid w:val="00102C6E"/>
    <w:rsid w:val="001030BF"/>
    <w:rsid w:val="00103112"/>
    <w:rsid w:val="00103401"/>
    <w:rsid w:val="00103704"/>
    <w:rsid w:val="00103B4B"/>
    <w:rsid w:val="00103B75"/>
    <w:rsid w:val="00103FEF"/>
    <w:rsid w:val="001040A5"/>
    <w:rsid w:val="00104174"/>
    <w:rsid w:val="001044A2"/>
    <w:rsid w:val="00104F90"/>
    <w:rsid w:val="0010522A"/>
    <w:rsid w:val="00105238"/>
    <w:rsid w:val="00105269"/>
    <w:rsid w:val="0010538A"/>
    <w:rsid w:val="0010547F"/>
    <w:rsid w:val="001058DA"/>
    <w:rsid w:val="0010590A"/>
    <w:rsid w:val="00105B34"/>
    <w:rsid w:val="00105C38"/>
    <w:rsid w:val="00105CF8"/>
    <w:rsid w:val="00105D25"/>
    <w:rsid w:val="00106247"/>
    <w:rsid w:val="00106329"/>
    <w:rsid w:val="00106AE0"/>
    <w:rsid w:val="00107018"/>
    <w:rsid w:val="0010709D"/>
    <w:rsid w:val="001070FE"/>
    <w:rsid w:val="001071DA"/>
    <w:rsid w:val="001072D5"/>
    <w:rsid w:val="00107E0B"/>
    <w:rsid w:val="00107EB2"/>
    <w:rsid w:val="00110034"/>
    <w:rsid w:val="001104E4"/>
    <w:rsid w:val="001105A0"/>
    <w:rsid w:val="00110A01"/>
    <w:rsid w:val="00110D51"/>
    <w:rsid w:val="00111400"/>
    <w:rsid w:val="00111510"/>
    <w:rsid w:val="001117D4"/>
    <w:rsid w:val="00111E89"/>
    <w:rsid w:val="0011262B"/>
    <w:rsid w:val="00112D06"/>
    <w:rsid w:val="0011406B"/>
    <w:rsid w:val="0011424C"/>
    <w:rsid w:val="001142DB"/>
    <w:rsid w:val="00114660"/>
    <w:rsid w:val="00114962"/>
    <w:rsid w:val="00114BC8"/>
    <w:rsid w:val="001151CB"/>
    <w:rsid w:val="0011532C"/>
    <w:rsid w:val="001154A3"/>
    <w:rsid w:val="00115876"/>
    <w:rsid w:val="00115B1C"/>
    <w:rsid w:val="00115B5C"/>
    <w:rsid w:val="00115C4D"/>
    <w:rsid w:val="00115CEF"/>
    <w:rsid w:val="00115D6C"/>
    <w:rsid w:val="00116096"/>
    <w:rsid w:val="00116422"/>
    <w:rsid w:val="001165F6"/>
    <w:rsid w:val="00116718"/>
    <w:rsid w:val="00116723"/>
    <w:rsid w:val="00116B2E"/>
    <w:rsid w:val="00116BF7"/>
    <w:rsid w:val="00116C69"/>
    <w:rsid w:val="00116D53"/>
    <w:rsid w:val="00116D75"/>
    <w:rsid w:val="00116DB0"/>
    <w:rsid w:val="00116DC0"/>
    <w:rsid w:val="001173D9"/>
    <w:rsid w:val="00117597"/>
    <w:rsid w:val="00117A61"/>
    <w:rsid w:val="00117B57"/>
    <w:rsid w:val="00117CD6"/>
    <w:rsid w:val="001208B6"/>
    <w:rsid w:val="00120B02"/>
    <w:rsid w:val="00120DB0"/>
    <w:rsid w:val="00120E6D"/>
    <w:rsid w:val="00120ECD"/>
    <w:rsid w:val="001211DE"/>
    <w:rsid w:val="00121340"/>
    <w:rsid w:val="0012147A"/>
    <w:rsid w:val="001214E7"/>
    <w:rsid w:val="001215CD"/>
    <w:rsid w:val="0012169D"/>
    <w:rsid w:val="0012175D"/>
    <w:rsid w:val="00121AA1"/>
    <w:rsid w:val="00121AB4"/>
    <w:rsid w:val="00121C4F"/>
    <w:rsid w:val="00121DE4"/>
    <w:rsid w:val="00121E0A"/>
    <w:rsid w:val="00121FBB"/>
    <w:rsid w:val="0012207E"/>
    <w:rsid w:val="001220E2"/>
    <w:rsid w:val="00122255"/>
    <w:rsid w:val="00122318"/>
    <w:rsid w:val="00122426"/>
    <w:rsid w:val="00122603"/>
    <w:rsid w:val="00122754"/>
    <w:rsid w:val="0012286E"/>
    <w:rsid w:val="00122A9D"/>
    <w:rsid w:val="00122C54"/>
    <w:rsid w:val="001233C6"/>
    <w:rsid w:val="001234E8"/>
    <w:rsid w:val="00123680"/>
    <w:rsid w:val="00123968"/>
    <w:rsid w:val="0012400A"/>
    <w:rsid w:val="0012403F"/>
    <w:rsid w:val="001244BB"/>
    <w:rsid w:val="00124ED4"/>
    <w:rsid w:val="001251AD"/>
    <w:rsid w:val="00125536"/>
    <w:rsid w:val="00125A0C"/>
    <w:rsid w:val="00126083"/>
    <w:rsid w:val="001260D8"/>
    <w:rsid w:val="0012659E"/>
    <w:rsid w:val="00126933"/>
    <w:rsid w:val="001269D7"/>
    <w:rsid w:val="00126DA2"/>
    <w:rsid w:val="00126F68"/>
    <w:rsid w:val="001272D0"/>
    <w:rsid w:val="001273C6"/>
    <w:rsid w:val="001274B4"/>
    <w:rsid w:val="00127628"/>
    <w:rsid w:val="00127B70"/>
    <w:rsid w:val="00127E44"/>
    <w:rsid w:val="00127FB1"/>
    <w:rsid w:val="001300F5"/>
    <w:rsid w:val="00130C4F"/>
    <w:rsid w:val="00130FF0"/>
    <w:rsid w:val="00131538"/>
    <w:rsid w:val="001315F9"/>
    <w:rsid w:val="00131AF7"/>
    <w:rsid w:val="00131B3A"/>
    <w:rsid w:val="00131B85"/>
    <w:rsid w:val="00131FD8"/>
    <w:rsid w:val="00132364"/>
    <w:rsid w:val="0013246D"/>
    <w:rsid w:val="001325AB"/>
    <w:rsid w:val="00132A52"/>
    <w:rsid w:val="00132AAD"/>
    <w:rsid w:val="00132C03"/>
    <w:rsid w:val="00132F67"/>
    <w:rsid w:val="0013333C"/>
    <w:rsid w:val="001337DF"/>
    <w:rsid w:val="00133E23"/>
    <w:rsid w:val="001340EA"/>
    <w:rsid w:val="0013412F"/>
    <w:rsid w:val="00134468"/>
    <w:rsid w:val="00134E3E"/>
    <w:rsid w:val="00134E9F"/>
    <w:rsid w:val="00134FB6"/>
    <w:rsid w:val="001352A2"/>
    <w:rsid w:val="001352C2"/>
    <w:rsid w:val="001354BD"/>
    <w:rsid w:val="001355F1"/>
    <w:rsid w:val="00135759"/>
    <w:rsid w:val="00135C99"/>
    <w:rsid w:val="00135DE7"/>
    <w:rsid w:val="00135E75"/>
    <w:rsid w:val="00135FBA"/>
    <w:rsid w:val="00136062"/>
    <w:rsid w:val="0013623F"/>
    <w:rsid w:val="00136427"/>
    <w:rsid w:val="001366E5"/>
    <w:rsid w:val="001367C1"/>
    <w:rsid w:val="001375F0"/>
    <w:rsid w:val="0013771D"/>
    <w:rsid w:val="001377F6"/>
    <w:rsid w:val="0013792C"/>
    <w:rsid w:val="00137DB6"/>
    <w:rsid w:val="00137F50"/>
    <w:rsid w:val="00137F72"/>
    <w:rsid w:val="0014008B"/>
    <w:rsid w:val="001403D3"/>
    <w:rsid w:val="00140B44"/>
    <w:rsid w:val="00140B8F"/>
    <w:rsid w:val="00140D12"/>
    <w:rsid w:val="001411B6"/>
    <w:rsid w:val="00141868"/>
    <w:rsid w:val="001419AB"/>
    <w:rsid w:val="00141E77"/>
    <w:rsid w:val="00142519"/>
    <w:rsid w:val="0014289F"/>
    <w:rsid w:val="001428BB"/>
    <w:rsid w:val="001429DA"/>
    <w:rsid w:val="00142A3E"/>
    <w:rsid w:val="00142C04"/>
    <w:rsid w:val="00142C6A"/>
    <w:rsid w:val="00142DB0"/>
    <w:rsid w:val="0014307C"/>
    <w:rsid w:val="00143086"/>
    <w:rsid w:val="0014319F"/>
    <w:rsid w:val="00143403"/>
    <w:rsid w:val="00143618"/>
    <w:rsid w:val="001439EA"/>
    <w:rsid w:val="00143EA8"/>
    <w:rsid w:val="00143F14"/>
    <w:rsid w:val="00144271"/>
    <w:rsid w:val="00144BE8"/>
    <w:rsid w:val="00144D29"/>
    <w:rsid w:val="00145554"/>
    <w:rsid w:val="00145F77"/>
    <w:rsid w:val="001460AD"/>
    <w:rsid w:val="00146371"/>
    <w:rsid w:val="00146393"/>
    <w:rsid w:val="00146A67"/>
    <w:rsid w:val="00146A88"/>
    <w:rsid w:val="00146BE8"/>
    <w:rsid w:val="00146E29"/>
    <w:rsid w:val="00146EBB"/>
    <w:rsid w:val="001476E7"/>
    <w:rsid w:val="00147736"/>
    <w:rsid w:val="00147A24"/>
    <w:rsid w:val="001504B9"/>
    <w:rsid w:val="00150560"/>
    <w:rsid w:val="0015087A"/>
    <w:rsid w:val="00150BFD"/>
    <w:rsid w:val="00150EB8"/>
    <w:rsid w:val="00150EC9"/>
    <w:rsid w:val="00151094"/>
    <w:rsid w:val="001511C3"/>
    <w:rsid w:val="00151730"/>
    <w:rsid w:val="00151CE5"/>
    <w:rsid w:val="00152334"/>
    <w:rsid w:val="00152360"/>
    <w:rsid w:val="00152432"/>
    <w:rsid w:val="0015267B"/>
    <w:rsid w:val="00152D48"/>
    <w:rsid w:val="00152F19"/>
    <w:rsid w:val="00152FAA"/>
    <w:rsid w:val="001533D3"/>
    <w:rsid w:val="001533E0"/>
    <w:rsid w:val="001535A1"/>
    <w:rsid w:val="0015393D"/>
    <w:rsid w:val="00153B8D"/>
    <w:rsid w:val="00153CEB"/>
    <w:rsid w:val="00153ED2"/>
    <w:rsid w:val="00153F67"/>
    <w:rsid w:val="00154199"/>
    <w:rsid w:val="001541ED"/>
    <w:rsid w:val="00154359"/>
    <w:rsid w:val="0015474A"/>
    <w:rsid w:val="001548A2"/>
    <w:rsid w:val="00154FDD"/>
    <w:rsid w:val="00155214"/>
    <w:rsid w:val="0015597D"/>
    <w:rsid w:val="00155B85"/>
    <w:rsid w:val="00155B90"/>
    <w:rsid w:val="00155C10"/>
    <w:rsid w:val="00155EE6"/>
    <w:rsid w:val="00155F0B"/>
    <w:rsid w:val="001568EE"/>
    <w:rsid w:val="00156C25"/>
    <w:rsid w:val="00157142"/>
    <w:rsid w:val="00157371"/>
    <w:rsid w:val="001578A7"/>
    <w:rsid w:val="0015795E"/>
    <w:rsid w:val="001579BC"/>
    <w:rsid w:val="00157CEC"/>
    <w:rsid w:val="00157FD9"/>
    <w:rsid w:val="001601D3"/>
    <w:rsid w:val="00160481"/>
    <w:rsid w:val="00160724"/>
    <w:rsid w:val="00160811"/>
    <w:rsid w:val="00161163"/>
    <w:rsid w:val="001613BB"/>
    <w:rsid w:val="00161B01"/>
    <w:rsid w:val="0016230F"/>
    <w:rsid w:val="001625CF"/>
    <w:rsid w:val="0016260A"/>
    <w:rsid w:val="00162C60"/>
    <w:rsid w:val="00162C81"/>
    <w:rsid w:val="00163058"/>
    <w:rsid w:val="00163078"/>
    <w:rsid w:val="001630EB"/>
    <w:rsid w:val="00163AD5"/>
    <w:rsid w:val="00163BE3"/>
    <w:rsid w:val="00163ECD"/>
    <w:rsid w:val="00163FD9"/>
    <w:rsid w:val="001649FA"/>
    <w:rsid w:val="00164A6F"/>
    <w:rsid w:val="00164C69"/>
    <w:rsid w:val="00164D45"/>
    <w:rsid w:val="001655C5"/>
    <w:rsid w:val="001655CC"/>
    <w:rsid w:val="001657E8"/>
    <w:rsid w:val="00165893"/>
    <w:rsid w:val="00165BE7"/>
    <w:rsid w:val="00165CC4"/>
    <w:rsid w:val="00165D1C"/>
    <w:rsid w:val="00165E64"/>
    <w:rsid w:val="00166350"/>
    <w:rsid w:val="001664E1"/>
    <w:rsid w:val="0016667A"/>
    <w:rsid w:val="00166EA5"/>
    <w:rsid w:val="00166F5C"/>
    <w:rsid w:val="0016715D"/>
    <w:rsid w:val="001673FA"/>
    <w:rsid w:val="00167436"/>
    <w:rsid w:val="00167750"/>
    <w:rsid w:val="00167C1F"/>
    <w:rsid w:val="00167C93"/>
    <w:rsid w:val="00170056"/>
    <w:rsid w:val="00170609"/>
    <w:rsid w:val="00170C0A"/>
    <w:rsid w:val="00170C27"/>
    <w:rsid w:val="001710C8"/>
    <w:rsid w:val="0017114E"/>
    <w:rsid w:val="00171208"/>
    <w:rsid w:val="00171C7F"/>
    <w:rsid w:val="00171CF5"/>
    <w:rsid w:val="001721BB"/>
    <w:rsid w:val="00172617"/>
    <w:rsid w:val="00172659"/>
    <w:rsid w:val="001726F7"/>
    <w:rsid w:val="00172984"/>
    <w:rsid w:val="00172B86"/>
    <w:rsid w:val="00172F8A"/>
    <w:rsid w:val="001732EE"/>
    <w:rsid w:val="00173A6B"/>
    <w:rsid w:val="00173B16"/>
    <w:rsid w:val="00173B7B"/>
    <w:rsid w:val="00173DCE"/>
    <w:rsid w:val="00174023"/>
    <w:rsid w:val="001744FF"/>
    <w:rsid w:val="00174890"/>
    <w:rsid w:val="0017491C"/>
    <w:rsid w:val="00174A5C"/>
    <w:rsid w:val="00174B46"/>
    <w:rsid w:val="00175344"/>
    <w:rsid w:val="00175AE9"/>
    <w:rsid w:val="00175B13"/>
    <w:rsid w:val="00175B4F"/>
    <w:rsid w:val="00176116"/>
    <w:rsid w:val="0017625F"/>
    <w:rsid w:val="00176455"/>
    <w:rsid w:val="00176A9B"/>
    <w:rsid w:val="001771DB"/>
    <w:rsid w:val="0017736A"/>
    <w:rsid w:val="0017768B"/>
    <w:rsid w:val="00177923"/>
    <w:rsid w:val="00177A06"/>
    <w:rsid w:val="00177D56"/>
    <w:rsid w:val="00177F2B"/>
    <w:rsid w:val="001800BD"/>
    <w:rsid w:val="0018060E"/>
    <w:rsid w:val="0018068D"/>
    <w:rsid w:val="0018086A"/>
    <w:rsid w:val="00180B53"/>
    <w:rsid w:val="00180B83"/>
    <w:rsid w:val="001815D7"/>
    <w:rsid w:val="001820C2"/>
    <w:rsid w:val="00182593"/>
    <w:rsid w:val="00182BF2"/>
    <w:rsid w:val="00182E5A"/>
    <w:rsid w:val="00182FF3"/>
    <w:rsid w:val="00183027"/>
    <w:rsid w:val="00183080"/>
    <w:rsid w:val="00183151"/>
    <w:rsid w:val="00183517"/>
    <w:rsid w:val="001836BB"/>
    <w:rsid w:val="001837DF"/>
    <w:rsid w:val="0018382B"/>
    <w:rsid w:val="00183D39"/>
    <w:rsid w:val="00183D8A"/>
    <w:rsid w:val="001842E9"/>
    <w:rsid w:val="00184998"/>
    <w:rsid w:val="00184A62"/>
    <w:rsid w:val="00184C9B"/>
    <w:rsid w:val="00185167"/>
    <w:rsid w:val="00185303"/>
    <w:rsid w:val="0018569E"/>
    <w:rsid w:val="00185B10"/>
    <w:rsid w:val="0018601D"/>
    <w:rsid w:val="00186483"/>
    <w:rsid w:val="0018659E"/>
    <w:rsid w:val="00186874"/>
    <w:rsid w:val="001875B3"/>
    <w:rsid w:val="001876A0"/>
    <w:rsid w:val="00187808"/>
    <w:rsid w:val="0018793C"/>
    <w:rsid w:val="00187966"/>
    <w:rsid w:val="00187D9C"/>
    <w:rsid w:val="00187FD2"/>
    <w:rsid w:val="00190939"/>
    <w:rsid w:val="001909D8"/>
    <w:rsid w:val="00190B42"/>
    <w:rsid w:val="00190C66"/>
    <w:rsid w:val="00190C96"/>
    <w:rsid w:val="0019115A"/>
    <w:rsid w:val="001911E1"/>
    <w:rsid w:val="00191418"/>
    <w:rsid w:val="001914A5"/>
    <w:rsid w:val="001914EF"/>
    <w:rsid w:val="0019158D"/>
    <w:rsid w:val="0019171D"/>
    <w:rsid w:val="001917BA"/>
    <w:rsid w:val="00191E95"/>
    <w:rsid w:val="00192157"/>
    <w:rsid w:val="001924F4"/>
    <w:rsid w:val="00192530"/>
    <w:rsid w:val="001925AF"/>
    <w:rsid w:val="00192AFF"/>
    <w:rsid w:val="00192C0F"/>
    <w:rsid w:val="00192E72"/>
    <w:rsid w:val="00192F39"/>
    <w:rsid w:val="00193224"/>
    <w:rsid w:val="00193332"/>
    <w:rsid w:val="00193831"/>
    <w:rsid w:val="00193AA7"/>
    <w:rsid w:val="00193C2D"/>
    <w:rsid w:val="001940CD"/>
    <w:rsid w:val="00194226"/>
    <w:rsid w:val="001944A4"/>
    <w:rsid w:val="0019487D"/>
    <w:rsid w:val="00194961"/>
    <w:rsid w:val="00194DDE"/>
    <w:rsid w:val="00195650"/>
    <w:rsid w:val="00195748"/>
    <w:rsid w:val="00195F2B"/>
    <w:rsid w:val="0019634B"/>
    <w:rsid w:val="00196765"/>
    <w:rsid w:val="001968F8"/>
    <w:rsid w:val="0019696E"/>
    <w:rsid w:val="00196F0A"/>
    <w:rsid w:val="001971CF"/>
    <w:rsid w:val="001971D6"/>
    <w:rsid w:val="00197580"/>
    <w:rsid w:val="001A0193"/>
    <w:rsid w:val="001A045A"/>
    <w:rsid w:val="001A0F13"/>
    <w:rsid w:val="001A0F75"/>
    <w:rsid w:val="001A1132"/>
    <w:rsid w:val="001A11CE"/>
    <w:rsid w:val="001A128F"/>
    <w:rsid w:val="001A1D81"/>
    <w:rsid w:val="001A1EF5"/>
    <w:rsid w:val="001A2370"/>
    <w:rsid w:val="001A2B09"/>
    <w:rsid w:val="001A2B1E"/>
    <w:rsid w:val="001A2BF6"/>
    <w:rsid w:val="001A2F8F"/>
    <w:rsid w:val="001A3360"/>
    <w:rsid w:val="001A341D"/>
    <w:rsid w:val="001A36F3"/>
    <w:rsid w:val="001A36FC"/>
    <w:rsid w:val="001A3D3C"/>
    <w:rsid w:val="001A3E6D"/>
    <w:rsid w:val="001A41EE"/>
    <w:rsid w:val="001A4238"/>
    <w:rsid w:val="001A48A7"/>
    <w:rsid w:val="001A4B43"/>
    <w:rsid w:val="001A5015"/>
    <w:rsid w:val="001A535B"/>
    <w:rsid w:val="001A59E6"/>
    <w:rsid w:val="001A6200"/>
    <w:rsid w:val="001A63E1"/>
    <w:rsid w:val="001A66CB"/>
    <w:rsid w:val="001A6B0F"/>
    <w:rsid w:val="001A6BC8"/>
    <w:rsid w:val="001A6C94"/>
    <w:rsid w:val="001A7027"/>
    <w:rsid w:val="001A7073"/>
    <w:rsid w:val="001A7080"/>
    <w:rsid w:val="001A70E5"/>
    <w:rsid w:val="001A7634"/>
    <w:rsid w:val="001A78C3"/>
    <w:rsid w:val="001A7AAA"/>
    <w:rsid w:val="001A7F21"/>
    <w:rsid w:val="001A7F76"/>
    <w:rsid w:val="001A7F95"/>
    <w:rsid w:val="001B0145"/>
    <w:rsid w:val="001B0472"/>
    <w:rsid w:val="001B05AF"/>
    <w:rsid w:val="001B0A86"/>
    <w:rsid w:val="001B0D77"/>
    <w:rsid w:val="001B11E1"/>
    <w:rsid w:val="001B15AA"/>
    <w:rsid w:val="001B16B9"/>
    <w:rsid w:val="001B1A72"/>
    <w:rsid w:val="001B1E01"/>
    <w:rsid w:val="001B2349"/>
    <w:rsid w:val="001B28C0"/>
    <w:rsid w:val="001B298D"/>
    <w:rsid w:val="001B2DE6"/>
    <w:rsid w:val="001B2FEE"/>
    <w:rsid w:val="001B340B"/>
    <w:rsid w:val="001B376D"/>
    <w:rsid w:val="001B3924"/>
    <w:rsid w:val="001B3A23"/>
    <w:rsid w:val="001B3C1C"/>
    <w:rsid w:val="001B3D75"/>
    <w:rsid w:val="001B4361"/>
    <w:rsid w:val="001B49D2"/>
    <w:rsid w:val="001B517A"/>
    <w:rsid w:val="001B54A7"/>
    <w:rsid w:val="001B55DD"/>
    <w:rsid w:val="001B5700"/>
    <w:rsid w:val="001B5AA4"/>
    <w:rsid w:val="001B5CE2"/>
    <w:rsid w:val="001B5FF5"/>
    <w:rsid w:val="001B62A8"/>
    <w:rsid w:val="001B6504"/>
    <w:rsid w:val="001B66E0"/>
    <w:rsid w:val="001B6973"/>
    <w:rsid w:val="001B709A"/>
    <w:rsid w:val="001B7173"/>
    <w:rsid w:val="001B71DD"/>
    <w:rsid w:val="001C010A"/>
    <w:rsid w:val="001C04F2"/>
    <w:rsid w:val="001C0AA1"/>
    <w:rsid w:val="001C0F2B"/>
    <w:rsid w:val="001C144E"/>
    <w:rsid w:val="001C179C"/>
    <w:rsid w:val="001C17E4"/>
    <w:rsid w:val="001C204C"/>
    <w:rsid w:val="001C21B0"/>
    <w:rsid w:val="001C2331"/>
    <w:rsid w:val="001C245E"/>
    <w:rsid w:val="001C2A4E"/>
    <w:rsid w:val="001C2BFD"/>
    <w:rsid w:val="001C2D82"/>
    <w:rsid w:val="001C3568"/>
    <w:rsid w:val="001C3CDE"/>
    <w:rsid w:val="001C3FD6"/>
    <w:rsid w:val="001C406F"/>
    <w:rsid w:val="001C47A4"/>
    <w:rsid w:val="001C4B54"/>
    <w:rsid w:val="001C5172"/>
    <w:rsid w:val="001C51E5"/>
    <w:rsid w:val="001C556A"/>
    <w:rsid w:val="001C5792"/>
    <w:rsid w:val="001C5A47"/>
    <w:rsid w:val="001C5AF1"/>
    <w:rsid w:val="001C5BF9"/>
    <w:rsid w:val="001C628E"/>
    <w:rsid w:val="001C6741"/>
    <w:rsid w:val="001C6A0C"/>
    <w:rsid w:val="001C6ACF"/>
    <w:rsid w:val="001C6EAD"/>
    <w:rsid w:val="001C71F4"/>
    <w:rsid w:val="001C79D5"/>
    <w:rsid w:val="001C7D5D"/>
    <w:rsid w:val="001D00DB"/>
    <w:rsid w:val="001D04B0"/>
    <w:rsid w:val="001D08F6"/>
    <w:rsid w:val="001D0AF8"/>
    <w:rsid w:val="001D0D4B"/>
    <w:rsid w:val="001D12D8"/>
    <w:rsid w:val="001D1750"/>
    <w:rsid w:val="001D1B82"/>
    <w:rsid w:val="001D2297"/>
    <w:rsid w:val="001D22EA"/>
    <w:rsid w:val="001D2319"/>
    <w:rsid w:val="001D2695"/>
    <w:rsid w:val="001D2AA2"/>
    <w:rsid w:val="001D2E68"/>
    <w:rsid w:val="001D2F9A"/>
    <w:rsid w:val="001D3216"/>
    <w:rsid w:val="001D3362"/>
    <w:rsid w:val="001D33A5"/>
    <w:rsid w:val="001D3412"/>
    <w:rsid w:val="001D35B2"/>
    <w:rsid w:val="001D394C"/>
    <w:rsid w:val="001D3AF1"/>
    <w:rsid w:val="001D4543"/>
    <w:rsid w:val="001D4616"/>
    <w:rsid w:val="001D4A28"/>
    <w:rsid w:val="001D4E93"/>
    <w:rsid w:val="001D4F95"/>
    <w:rsid w:val="001D5387"/>
    <w:rsid w:val="001D54A8"/>
    <w:rsid w:val="001D56C7"/>
    <w:rsid w:val="001D57B2"/>
    <w:rsid w:val="001D5918"/>
    <w:rsid w:val="001D5D06"/>
    <w:rsid w:val="001D6237"/>
    <w:rsid w:val="001D63C7"/>
    <w:rsid w:val="001D654E"/>
    <w:rsid w:val="001D6595"/>
    <w:rsid w:val="001D68A8"/>
    <w:rsid w:val="001D6A56"/>
    <w:rsid w:val="001D6AC5"/>
    <w:rsid w:val="001D7373"/>
    <w:rsid w:val="001D76C7"/>
    <w:rsid w:val="001D7AAF"/>
    <w:rsid w:val="001D7F7B"/>
    <w:rsid w:val="001E019C"/>
    <w:rsid w:val="001E128B"/>
    <w:rsid w:val="001E1BBB"/>
    <w:rsid w:val="001E204C"/>
    <w:rsid w:val="001E22AB"/>
    <w:rsid w:val="001E2392"/>
    <w:rsid w:val="001E241C"/>
    <w:rsid w:val="001E2B5E"/>
    <w:rsid w:val="001E2EA6"/>
    <w:rsid w:val="001E2F20"/>
    <w:rsid w:val="001E335A"/>
    <w:rsid w:val="001E36B1"/>
    <w:rsid w:val="001E3833"/>
    <w:rsid w:val="001E3A84"/>
    <w:rsid w:val="001E3BE8"/>
    <w:rsid w:val="001E4406"/>
    <w:rsid w:val="001E492A"/>
    <w:rsid w:val="001E51DE"/>
    <w:rsid w:val="001E51EF"/>
    <w:rsid w:val="001E533B"/>
    <w:rsid w:val="001E5852"/>
    <w:rsid w:val="001E5CC2"/>
    <w:rsid w:val="001E5D37"/>
    <w:rsid w:val="001E5DB3"/>
    <w:rsid w:val="001E5E4B"/>
    <w:rsid w:val="001E5E72"/>
    <w:rsid w:val="001E6F21"/>
    <w:rsid w:val="001E6FEE"/>
    <w:rsid w:val="001E7353"/>
    <w:rsid w:val="001E75CC"/>
    <w:rsid w:val="001E7E0B"/>
    <w:rsid w:val="001E7E87"/>
    <w:rsid w:val="001E7ED1"/>
    <w:rsid w:val="001F004F"/>
    <w:rsid w:val="001F0C5B"/>
    <w:rsid w:val="001F0D4D"/>
    <w:rsid w:val="001F0D51"/>
    <w:rsid w:val="001F1034"/>
    <w:rsid w:val="001F1892"/>
    <w:rsid w:val="001F2194"/>
    <w:rsid w:val="001F252D"/>
    <w:rsid w:val="001F2833"/>
    <w:rsid w:val="001F28E5"/>
    <w:rsid w:val="001F3096"/>
    <w:rsid w:val="001F36ED"/>
    <w:rsid w:val="001F385B"/>
    <w:rsid w:val="001F3963"/>
    <w:rsid w:val="001F40A0"/>
    <w:rsid w:val="001F41EE"/>
    <w:rsid w:val="001F45FC"/>
    <w:rsid w:val="001F463F"/>
    <w:rsid w:val="001F4E4F"/>
    <w:rsid w:val="001F5499"/>
    <w:rsid w:val="001F59ED"/>
    <w:rsid w:val="001F5FE9"/>
    <w:rsid w:val="001F6185"/>
    <w:rsid w:val="001F639A"/>
    <w:rsid w:val="001F63EF"/>
    <w:rsid w:val="001F642E"/>
    <w:rsid w:val="001F68FF"/>
    <w:rsid w:val="001F6C10"/>
    <w:rsid w:val="001F77D8"/>
    <w:rsid w:val="001F7DCB"/>
    <w:rsid w:val="001F7E04"/>
    <w:rsid w:val="001F7E20"/>
    <w:rsid w:val="002001CB"/>
    <w:rsid w:val="002003D8"/>
    <w:rsid w:val="00200674"/>
    <w:rsid w:val="00200A42"/>
    <w:rsid w:val="00200D6C"/>
    <w:rsid w:val="00201182"/>
    <w:rsid w:val="00201301"/>
    <w:rsid w:val="0020192F"/>
    <w:rsid w:val="00201B63"/>
    <w:rsid w:val="00201BAB"/>
    <w:rsid w:val="00201F77"/>
    <w:rsid w:val="002026B4"/>
    <w:rsid w:val="0020289C"/>
    <w:rsid w:val="00202EA6"/>
    <w:rsid w:val="002030D2"/>
    <w:rsid w:val="002038DE"/>
    <w:rsid w:val="00203A74"/>
    <w:rsid w:val="00203CE1"/>
    <w:rsid w:val="0020405A"/>
    <w:rsid w:val="00204356"/>
    <w:rsid w:val="0020441D"/>
    <w:rsid w:val="002048B6"/>
    <w:rsid w:val="00204C35"/>
    <w:rsid w:val="00204E86"/>
    <w:rsid w:val="00204F23"/>
    <w:rsid w:val="0020500D"/>
    <w:rsid w:val="002050F6"/>
    <w:rsid w:val="00205301"/>
    <w:rsid w:val="002057B4"/>
    <w:rsid w:val="00205C3D"/>
    <w:rsid w:val="0020644C"/>
    <w:rsid w:val="002066EA"/>
    <w:rsid w:val="00206EA2"/>
    <w:rsid w:val="00206EC2"/>
    <w:rsid w:val="002072DC"/>
    <w:rsid w:val="00207381"/>
    <w:rsid w:val="00207A37"/>
    <w:rsid w:val="00207A90"/>
    <w:rsid w:val="00207AB1"/>
    <w:rsid w:val="0021000F"/>
    <w:rsid w:val="0021008D"/>
    <w:rsid w:val="00210763"/>
    <w:rsid w:val="00210B52"/>
    <w:rsid w:val="00210FF3"/>
    <w:rsid w:val="00211102"/>
    <w:rsid w:val="00211333"/>
    <w:rsid w:val="00211455"/>
    <w:rsid w:val="00211A21"/>
    <w:rsid w:val="00211B51"/>
    <w:rsid w:val="00211DF0"/>
    <w:rsid w:val="00212379"/>
    <w:rsid w:val="00212596"/>
    <w:rsid w:val="002129CA"/>
    <w:rsid w:val="00212DE4"/>
    <w:rsid w:val="002132F1"/>
    <w:rsid w:val="002134F8"/>
    <w:rsid w:val="00213654"/>
    <w:rsid w:val="00213830"/>
    <w:rsid w:val="002139D1"/>
    <w:rsid w:val="00213B0A"/>
    <w:rsid w:val="00213B5A"/>
    <w:rsid w:val="00213C9E"/>
    <w:rsid w:val="00214206"/>
    <w:rsid w:val="00214265"/>
    <w:rsid w:val="00214A8E"/>
    <w:rsid w:val="00214D7A"/>
    <w:rsid w:val="00214EC1"/>
    <w:rsid w:val="002153B1"/>
    <w:rsid w:val="00215D91"/>
    <w:rsid w:val="00216467"/>
    <w:rsid w:val="0021658A"/>
    <w:rsid w:val="00216D32"/>
    <w:rsid w:val="002174D0"/>
    <w:rsid w:val="0021764F"/>
    <w:rsid w:val="002177DC"/>
    <w:rsid w:val="002201A0"/>
    <w:rsid w:val="00220245"/>
    <w:rsid w:val="002202F4"/>
    <w:rsid w:val="0022067A"/>
    <w:rsid w:val="00220C08"/>
    <w:rsid w:val="00220F0C"/>
    <w:rsid w:val="002214D2"/>
    <w:rsid w:val="00221C90"/>
    <w:rsid w:val="00221D4C"/>
    <w:rsid w:val="00221F50"/>
    <w:rsid w:val="002226B5"/>
    <w:rsid w:val="0022284F"/>
    <w:rsid w:val="00222A18"/>
    <w:rsid w:val="00222B0C"/>
    <w:rsid w:val="00222F8F"/>
    <w:rsid w:val="002234FA"/>
    <w:rsid w:val="00223806"/>
    <w:rsid w:val="00223B5F"/>
    <w:rsid w:val="00223E2B"/>
    <w:rsid w:val="00223EB0"/>
    <w:rsid w:val="00223F5C"/>
    <w:rsid w:val="00224163"/>
    <w:rsid w:val="002241AE"/>
    <w:rsid w:val="00224311"/>
    <w:rsid w:val="0022450D"/>
    <w:rsid w:val="00224538"/>
    <w:rsid w:val="002248ED"/>
    <w:rsid w:val="0022496D"/>
    <w:rsid w:val="00224BD0"/>
    <w:rsid w:val="00224D0D"/>
    <w:rsid w:val="002251DF"/>
    <w:rsid w:val="0022560E"/>
    <w:rsid w:val="00225B48"/>
    <w:rsid w:val="00225C82"/>
    <w:rsid w:val="00225ECB"/>
    <w:rsid w:val="002262C3"/>
    <w:rsid w:val="002263CD"/>
    <w:rsid w:val="00226794"/>
    <w:rsid w:val="00226795"/>
    <w:rsid w:val="002276BA"/>
    <w:rsid w:val="0023024D"/>
    <w:rsid w:val="002304D1"/>
    <w:rsid w:val="00230695"/>
    <w:rsid w:val="00230D08"/>
    <w:rsid w:val="00230F8A"/>
    <w:rsid w:val="00231378"/>
    <w:rsid w:val="002315AE"/>
    <w:rsid w:val="002319B2"/>
    <w:rsid w:val="002319FB"/>
    <w:rsid w:val="00231BBB"/>
    <w:rsid w:val="002323DF"/>
    <w:rsid w:val="002327D7"/>
    <w:rsid w:val="0023308B"/>
    <w:rsid w:val="00233C58"/>
    <w:rsid w:val="00234570"/>
    <w:rsid w:val="002347D3"/>
    <w:rsid w:val="00234EF3"/>
    <w:rsid w:val="002355EB"/>
    <w:rsid w:val="00235887"/>
    <w:rsid w:val="002362EF"/>
    <w:rsid w:val="00236509"/>
    <w:rsid w:val="00236532"/>
    <w:rsid w:val="00236651"/>
    <w:rsid w:val="00236862"/>
    <w:rsid w:val="00236E50"/>
    <w:rsid w:val="00237849"/>
    <w:rsid w:val="002400AB"/>
    <w:rsid w:val="00240A67"/>
    <w:rsid w:val="00240CAC"/>
    <w:rsid w:val="00240D14"/>
    <w:rsid w:val="00240EDA"/>
    <w:rsid w:val="00241151"/>
    <w:rsid w:val="00241751"/>
    <w:rsid w:val="0024175A"/>
    <w:rsid w:val="002419FE"/>
    <w:rsid w:val="00241AFB"/>
    <w:rsid w:val="00241C91"/>
    <w:rsid w:val="00241E0C"/>
    <w:rsid w:val="00242220"/>
    <w:rsid w:val="002424EF"/>
    <w:rsid w:val="00242A2B"/>
    <w:rsid w:val="00242F27"/>
    <w:rsid w:val="0024344B"/>
    <w:rsid w:val="00243621"/>
    <w:rsid w:val="00243707"/>
    <w:rsid w:val="00243711"/>
    <w:rsid w:val="002439B5"/>
    <w:rsid w:val="002439BC"/>
    <w:rsid w:val="00243B79"/>
    <w:rsid w:val="00243CAA"/>
    <w:rsid w:val="00243D40"/>
    <w:rsid w:val="00243E49"/>
    <w:rsid w:val="002440C4"/>
    <w:rsid w:val="00244166"/>
    <w:rsid w:val="0024463D"/>
    <w:rsid w:val="0024465F"/>
    <w:rsid w:val="00244DB0"/>
    <w:rsid w:val="00244F4B"/>
    <w:rsid w:val="00244FB7"/>
    <w:rsid w:val="002453BD"/>
    <w:rsid w:val="002454D3"/>
    <w:rsid w:val="002456D5"/>
    <w:rsid w:val="00245713"/>
    <w:rsid w:val="0024596B"/>
    <w:rsid w:val="00245985"/>
    <w:rsid w:val="00245B0D"/>
    <w:rsid w:val="00245C2D"/>
    <w:rsid w:val="00245D8C"/>
    <w:rsid w:val="00245EC9"/>
    <w:rsid w:val="00246599"/>
    <w:rsid w:val="0024663F"/>
    <w:rsid w:val="002466A1"/>
    <w:rsid w:val="00246FA7"/>
    <w:rsid w:val="00247037"/>
    <w:rsid w:val="0024735D"/>
    <w:rsid w:val="002474A4"/>
    <w:rsid w:val="002479F7"/>
    <w:rsid w:val="00247A1B"/>
    <w:rsid w:val="00247BFD"/>
    <w:rsid w:val="00247E76"/>
    <w:rsid w:val="002500F1"/>
    <w:rsid w:val="002502CA"/>
    <w:rsid w:val="00250442"/>
    <w:rsid w:val="0025050A"/>
    <w:rsid w:val="002509A5"/>
    <w:rsid w:val="00250A54"/>
    <w:rsid w:val="00250BCA"/>
    <w:rsid w:val="00250E6F"/>
    <w:rsid w:val="002512D9"/>
    <w:rsid w:val="002518A2"/>
    <w:rsid w:val="00252213"/>
    <w:rsid w:val="002524EB"/>
    <w:rsid w:val="002527A7"/>
    <w:rsid w:val="00252DD0"/>
    <w:rsid w:val="00253064"/>
    <w:rsid w:val="00253301"/>
    <w:rsid w:val="00253542"/>
    <w:rsid w:val="002536D8"/>
    <w:rsid w:val="00253967"/>
    <w:rsid w:val="00253A4E"/>
    <w:rsid w:val="00253A5C"/>
    <w:rsid w:val="00253D20"/>
    <w:rsid w:val="002540CC"/>
    <w:rsid w:val="0025467A"/>
    <w:rsid w:val="0025484B"/>
    <w:rsid w:val="00254A91"/>
    <w:rsid w:val="00254BA6"/>
    <w:rsid w:val="00254F55"/>
    <w:rsid w:val="00255550"/>
    <w:rsid w:val="00255651"/>
    <w:rsid w:val="00255B35"/>
    <w:rsid w:val="00255C3F"/>
    <w:rsid w:val="00255C4C"/>
    <w:rsid w:val="00255EA9"/>
    <w:rsid w:val="00256442"/>
    <w:rsid w:val="002568BD"/>
    <w:rsid w:val="002569EB"/>
    <w:rsid w:val="0025701A"/>
    <w:rsid w:val="00257954"/>
    <w:rsid w:val="00257DDF"/>
    <w:rsid w:val="00257F56"/>
    <w:rsid w:val="00257FD7"/>
    <w:rsid w:val="002603C4"/>
    <w:rsid w:val="00260676"/>
    <w:rsid w:val="002608E6"/>
    <w:rsid w:val="00260CE5"/>
    <w:rsid w:val="00260D93"/>
    <w:rsid w:val="002612BF"/>
    <w:rsid w:val="00261458"/>
    <w:rsid w:val="002614F8"/>
    <w:rsid w:val="002615E4"/>
    <w:rsid w:val="00261A41"/>
    <w:rsid w:val="0026211C"/>
    <w:rsid w:val="002622A6"/>
    <w:rsid w:val="002624F0"/>
    <w:rsid w:val="00262BA2"/>
    <w:rsid w:val="00262EC1"/>
    <w:rsid w:val="002630B2"/>
    <w:rsid w:val="002630D2"/>
    <w:rsid w:val="00263309"/>
    <w:rsid w:val="002633B8"/>
    <w:rsid w:val="0026345A"/>
    <w:rsid w:val="002634AD"/>
    <w:rsid w:val="00263823"/>
    <w:rsid w:val="00263853"/>
    <w:rsid w:val="0026391A"/>
    <w:rsid w:val="00263B2A"/>
    <w:rsid w:val="00263CE6"/>
    <w:rsid w:val="00264230"/>
    <w:rsid w:val="00264253"/>
    <w:rsid w:val="00264636"/>
    <w:rsid w:val="002648D8"/>
    <w:rsid w:val="002648F1"/>
    <w:rsid w:val="00264B87"/>
    <w:rsid w:val="00264DF0"/>
    <w:rsid w:val="00264ECE"/>
    <w:rsid w:val="00264FD5"/>
    <w:rsid w:val="002652DB"/>
    <w:rsid w:val="00265776"/>
    <w:rsid w:val="002658C9"/>
    <w:rsid w:val="00265D4F"/>
    <w:rsid w:val="0026604D"/>
    <w:rsid w:val="002661EC"/>
    <w:rsid w:val="0026694F"/>
    <w:rsid w:val="00267438"/>
    <w:rsid w:val="002675F5"/>
    <w:rsid w:val="0026761A"/>
    <w:rsid w:val="002676D1"/>
    <w:rsid w:val="002677D1"/>
    <w:rsid w:val="002678ED"/>
    <w:rsid w:val="00267A89"/>
    <w:rsid w:val="002700C1"/>
    <w:rsid w:val="00270BF2"/>
    <w:rsid w:val="00270CAD"/>
    <w:rsid w:val="00270D00"/>
    <w:rsid w:val="00271281"/>
    <w:rsid w:val="00271B83"/>
    <w:rsid w:val="00271DFB"/>
    <w:rsid w:val="00271E62"/>
    <w:rsid w:val="00271E7C"/>
    <w:rsid w:val="002725AE"/>
    <w:rsid w:val="002726DA"/>
    <w:rsid w:val="002729C8"/>
    <w:rsid w:val="00272E7C"/>
    <w:rsid w:val="002737D3"/>
    <w:rsid w:val="00273C06"/>
    <w:rsid w:val="00273D4B"/>
    <w:rsid w:val="00273F20"/>
    <w:rsid w:val="00274383"/>
    <w:rsid w:val="00274583"/>
    <w:rsid w:val="002746CD"/>
    <w:rsid w:val="002747B1"/>
    <w:rsid w:val="002751E5"/>
    <w:rsid w:val="00275222"/>
    <w:rsid w:val="00275362"/>
    <w:rsid w:val="00275A45"/>
    <w:rsid w:val="00275E45"/>
    <w:rsid w:val="00275E83"/>
    <w:rsid w:val="0027606F"/>
    <w:rsid w:val="002768B9"/>
    <w:rsid w:val="0027725D"/>
    <w:rsid w:val="002774A8"/>
    <w:rsid w:val="00277529"/>
    <w:rsid w:val="00277CDE"/>
    <w:rsid w:val="00277F7C"/>
    <w:rsid w:val="00280051"/>
    <w:rsid w:val="00280260"/>
    <w:rsid w:val="0028047D"/>
    <w:rsid w:val="00280704"/>
    <w:rsid w:val="00280980"/>
    <w:rsid w:val="00280D4F"/>
    <w:rsid w:val="00280E1B"/>
    <w:rsid w:val="0028119D"/>
    <w:rsid w:val="0028190B"/>
    <w:rsid w:val="00281A3E"/>
    <w:rsid w:val="00281CFE"/>
    <w:rsid w:val="00281D38"/>
    <w:rsid w:val="00281E8C"/>
    <w:rsid w:val="00281EC1"/>
    <w:rsid w:val="002820B0"/>
    <w:rsid w:val="00282820"/>
    <w:rsid w:val="0028283E"/>
    <w:rsid w:val="00282C96"/>
    <w:rsid w:val="00282FB9"/>
    <w:rsid w:val="00283416"/>
    <w:rsid w:val="002837B0"/>
    <w:rsid w:val="002838FF"/>
    <w:rsid w:val="002839CA"/>
    <w:rsid w:val="00283D72"/>
    <w:rsid w:val="00283DF5"/>
    <w:rsid w:val="002842D1"/>
    <w:rsid w:val="00284B33"/>
    <w:rsid w:val="00284E4B"/>
    <w:rsid w:val="002852D6"/>
    <w:rsid w:val="002853D5"/>
    <w:rsid w:val="0028575C"/>
    <w:rsid w:val="00285AB8"/>
    <w:rsid w:val="002860B2"/>
    <w:rsid w:val="0028611A"/>
    <w:rsid w:val="002863F2"/>
    <w:rsid w:val="00286483"/>
    <w:rsid w:val="0028676E"/>
    <w:rsid w:val="00287475"/>
    <w:rsid w:val="0028765C"/>
    <w:rsid w:val="00287868"/>
    <w:rsid w:val="00287AF3"/>
    <w:rsid w:val="00287BC1"/>
    <w:rsid w:val="002901DE"/>
    <w:rsid w:val="00290305"/>
    <w:rsid w:val="00290312"/>
    <w:rsid w:val="0029054F"/>
    <w:rsid w:val="002911AF"/>
    <w:rsid w:val="002913AD"/>
    <w:rsid w:val="00291604"/>
    <w:rsid w:val="0029198E"/>
    <w:rsid w:val="00291A5B"/>
    <w:rsid w:val="00291E00"/>
    <w:rsid w:val="00291E36"/>
    <w:rsid w:val="00291E67"/>
    <w:rsid w:val="00291E80"/>
    <w:rsid w:val="002921ED"/>
    <w:rsid w:val="0029248E"/>
    <w:rsid w:val="00292AA7"/>
    <w:rsid w:val="00292C4D"/>
    <w:rsid w:val="00292D12"/>
    <w:rsid w:val="00292D1F"/>
    <w:rsid w:val="00292EF8"/>
    <w:rsid w:val="002931F3"/>
    <w:rsid w:val="00293204"/>
    <w:rsid w:val="00293489"/>
    <w:rsid w:val="002936FF"/>
    <w:rsid w:val="00293FAC"/>
    <w:rsid w:val="00294118"/>
    <w:rsid w:val="00294498"/>
    <w:rsid w:val="00294D90"/>
    <w:rsid w:val="00294FD6"/>
    <w:rsid w:val="00295037"/>
    <w:rsid w:val="00295276"/>
    <w:rsid w:val="002953C3"/>
    <w:rsid w:val="002958F6"/>
    <w:rsid w:val="002959E7"/>
    <w:rsid w:val="00295ACC"/>
    <w:rsid w:val="0029634C"/>
    <w:rsid w:val="00296430"/>
    <w:rsid w:val="0029649B"/>
    <w:rsid w:val="00296550"/>
    <w:rsid w:val="00296814"/>
    <w:rsid w:val="0029681C"/>
    <w:rsid w:val="00296824"/>
    <w:rsid w:val="002969F3"/>
    <w:rsid w:val="00296A6F"/>
    <w:rsid w:val="00296E61"/>
    <w:rsid w:val="00296F37"/>
    <w:rsid w:val="00296F49"/>
    <w:rsid w:val="0029748A"/>
    <w:rsid w:val="00297BF7"/>
    <w:rsid w:val="00297E16"/>
    <w:rsid w:val="002A007A"/>
    <w:rsid w:val="002A0374"/>
    <w:rsid w:val="002A047A"/>
    <w:rsid w:val="002A0931"/>
    <w:rsid w:val="002A13A4"/>
    <w:rsid w:val="002A1510"/>
    <w:rsid w:val="002A1C21"/>
    <w:rsid w:val="002A2030"/>
    <w:rsid w:val="002A2189"/>
    <w:rsid w:val="002A25BC"/>
    <w:rsid w:val="002A29CC"/>
    <w:rsid w:val="002A2A8F"/>
    <w:rsid w:val="002A311B"/>
    <w:rsid w:val="002A32FA"/>
    <w:rsid w:val="002A3B5B"/>
    <w:rsid w:val="002A3EF2"/>
    <w:rsid w:val="002A3F3E"/>
    <w:rsid w:val="002A3F7A"/>
    <w:rsid w:val="002A3F9B"/>
    <w:rsid w:val="002A4177"/>
    <w:rsid w:val="002A43A6"/>
    <w:rsid w:val="002A4E36"/>
    <w:rsid w:val="002A52AC"/>
    <w:rsid w:val="002A5322"/>
    <w:rsid w:val="002A55BF"/>
    <w:rsid w:val="002A57E0"/>
    <w:rsid w:val="002A5B31"/>
    <w:rsid w:val="002A5E01"/>
    <w:rsid w:val="002A5EBB"/>
    <w:rsid w:val="002A5FE3"/>
    <w:rsid w:val="002A751A"/>
    <w:rsid w:val="002A7ECD"/>
    <w:rsid w:val="002A7EF7"/>
    <w:rsid w:val="002B0051"/>
    <w:rsid w:val="002B0265"/>
    <w:rsid w:val="002B0706"/>
    <w:rsid w:val="002B0818"/>
    <w:rsid w:val="002B0B93"/>
    <w:rsid w:val="002B0CD9"/>
    <w:rsid w:val="002B0DE3"/>
    <w:rsid w:val="002B0F5B"/>
    <w:rsid w:val="002B1033"/>
    <w:rsid w:val="002B1069"/>
    <w:rsid w:val="002B1104"/>
    <w:rsid w:val="002B121A"/>
    <w:rsid w:val="002B134B"/>
    <w:rsid w:val="002B162A"/>
    <w:rsid w:val="002B1930"/>
    <w:rsid w:val="002B198D"/>
    <w:rsid w:val="002B1AFF"/>
    <w:rsid w:val="002B1C0A"/>
    <w:rsid w:val="002B1CDA"/>
    <w:rsid w:val="002B1E11"/>
    <w:rsid w:val="002B1FDA"/>
    <w:rsid w:val="002B220A"/>
    <w:rsid w:val="002B22EB"/>
    <w:rsid w:val="002B2301"/>
    <w:rsid w:val="002B2608"/>
    <w:rsid w:val="002B2C38"/>
    <w:rsid w:val="002B2D5B"/>
    <w:rsid w:val="002B3465"/>
    <w:rsid w:val="002B363E"/>
    <w:rsid w:val="002B3D83"/>
    <w:rsid w:val="002B4258"/>
    <w:rsid w:val="002B47C2"/>
    <w:rsid w:val="002B4D7F"/>
    <w:rsid w:val="002B4E99"/>
    <w:rsid w:val="002B4F3D"/>
    <w:rsid w:val="002B603A"/>
    <w:rsid w:val="002B62A9"/>
    <w:rsid w:val="002B62CC"/>
    <w:rsid w:val="002B62CD"/>
    <w:rsid w:val="002B696D"/>
    <w:rsid w:val="002B6F4A"/>
    <w:rsid w:val="002B6FD1"/>
    <w:rsid w:val="002B7234"/>
    <w:rsid w:val="002B72AF"/>
    <w:rsid w:val="002B7308"/>
    <w:rsid w:val="002B74A6"/>
    <w:rsid w:val="002B75B0"/>
    <w:rsid w:val="002B75EE"/>
    <w:rsid w:val="002B771E"/>
    <w:rsid w:val="002B7A1E"/>
    <w:rsid w:val="002B7A2B"/>
    <w:rsid w:val="002B7F2D"/>
    <w:rsid w:val="002B7F8A"/>
    <w:rsid w:val="002C0405"/>
    <w:rsid w:val="002C0A5A"/>
    <w:rsid w:val="002C0B8F"/>
    <w:rsid w:val="002C0BDB"/>
    <w:rsid w:val="002C0DA8"/>
    <w:rsid w:val="002C1146"/>
    <w:rsid w:val="002C1242"/>
    <w:rsid w:val="002C138B"/>
    <w:rsid w:val="002C1904"/>
    <w:rsid w:val="002C1FBF"/>
    <w:rsid w:val="002C22AC"/>
    <w:rsid w:val="002C23F0"/>
    <w:rsid w:val="002C2861"/>
    <w:rsid w:val="002C29B3"/>
    <w:rsid w:val="002C2A39"/>
    <w:rsid w:val="002C2C68"/>
    <w:rsid w:val="002C2C8A"/>
    <w:rsid w:val="002C2FA6"/>
    <w:rsid w:val="002C3370"/>
    <w:rsid w:val="002C34B7"/>
    <w:rsid w:val="002C3683"/>
    <w:rsid w:val="002C44EB"/>
    <w:rsid w:val="002C4EDF"/>
    <w:rsid w:val="002C50A2"/>
    <w:rsid w:val="002C5327"/>
    <w:rsid w:val="002C5A60"/>
    <w:rsid w:val="002C6023"/>
    <w:rsid w:val="002C617E"/>
    <w:rsid w:val="002C6236"/>
    <w:rsid w:val="002C6262"/>
    <w:rsid w:val="002C6624"/>
    <w:rsid w:val="002D0019"/>
    <w:rsid w:val="002D01D4"/>
    <w:rsid w:val="002D04DB"/>
    <w:rsid w:val="002D054C"/>
    <w:rsid w:val="002D066D"/>
    <w:rsid w:val="002D07FF"/>
    <w:rsid w:val="002D0A95"/>
    <w:rsid w:val="002D0B1C"/>
    <w:rsid w:val="002D0BFF"/>
    <w:rsid w:val="002D1152"/>
    <w:rsid w:val="002D1565"/>
    <w:rsid w:val="002D16F2"/>
    <w:rsid w:val="002D19C7"/>
    <w:rsid w:val="002D1BB6"/>
    <w:rsid w:val="002D1FAC"/>
    <w:rsid w:val="002D245B"/>
    <w:rsid w:val="002D2716"/>
    <w:rsid w:val="002D2ADF"/>
    <w:rsid w:val="002D2E6A"/>
    <w:rsid w:val="002D2F68"/>
    <w:rsid w:val="002D2FCF"/>
    <w:rsid w:val="002D316C"/>
    <w:rsid w:val="002D3340"/>
    <w:rsid w:val="002D3361"/>
    <w:rsid w:val="002D344B"/>
    <w:rsid w:val="002D3599"/>
    <w:rsid w:val="002D35A5"/>
    <w:rsid w:val="002D35C3"/>
    <w:rsid w:val="002D368E"/>
    <w:rsid w:val="002D389D"/>
    <w:rsid w:val="002D3919"/>
    <w:rsid w:val="002D3970"/>
    <w:rsid w:val="002D4328"/>
    <w:rsid w:val="002D480E"/>
    <w:rsid w:val="002D48BD"/>
    <w:rsid w:val="002D4A33"/>
    <w:rsid w:val="002D569B"/>
    <w:rsid w:val="002D56DA"/>
    <w:rsid w:val="002D5A7B"/>
    <w:rsid w:val="002D5B30"/>
    <w:rsid w:val="002D5B9F"/>
    <w:rsid w:val="002D5DDE"/>
    <w:rsid w:val="002D6152"/>
    <w:rsid w:val="002D6D1F"/>
    <w:rsid w:val="002D737A"/>
    <w:rsid w:val="002D73A1"/>
    <w:rsid w:val="002D757F"/>
    <w:rsid w:val="002D78E0"/>
    <w:rsid w:val="002D7F55"/>
    <w:rsid w:val="002E0031"/>
    <w:rsid w:val="002E02FD"/>
    <w:rsid w:val="002E0BEE"/>
    <w:rsid w:val="002E0EF2"/>
    <w:rsid w:val="002E1574"/>
    <w:rsid w:val="002E17E4"/>
    <w:rsid w:val="002E1C5C"/>
    <w:rsid w:val="002E1E88"/>
    <w:rsid w:val="002E2055"/>
    <w:rsid w:val="002E20E0"/>
    <w:rsid w:val="002E254A"/>
    <w:rsid w:val="002E2643"/>
    <w:rsid w:val="002E26B8"/>
    <w:rsid w:val="002E2B4F"/>
    <w:rsid w:val="002E2BEB"/>
    <w:rsid w:val="002E2D38"/>
    <w:rsid w:val="002E2D44"/>
    <w:rsid w:val="002E369C"/>
    <w:rsid w:val="002E38DF"/>
    <w:rsid w:val="002E3A2B"/>
    <w:rsid w:val="002E3B97"/>
    <w:rsid w:val="002E3F17"/>
    <w:rsid w:val="002E4046"/>
    <w:rsid w:val="002E44F0"/>
    <w:rsid w:val="002E4580"/>
    <w:rsid w:val="002E4583"/>
    <w:rsid w:val="002E486C"/>
    <w:rsid w:val="002E5292"/>
    <w:rsid w:val="002E52BA"/>
    <w:rsid w:val="002E5763"/>
    <w:rsid w:val="002E6216"/>
    <w:rsid w:val="002E6337"/>
    <w:rsid w:val="002E634D"/>
    <w:rsid w:val="002E64AE"/>
    <w:rsid w:val="002E6583"/>
    <w:rsid w:val="002E67DC"/>
    <w:rsid w:val="002E696D"/>
    <w:rsid w:val="002E6D2F"/>
    <w:rsid w:val="002E6DFE"/>
    <w:rsid w:val="002E7157"/>
    <w:rsid w:val="002E7662"/>
    <w:rsid w:val="002E78B0"/>
    <w:rsid w:val="002E79F4"/>
    <w:rsid w:val="002F006C"/>
    <w:rsid w:val="002F00A8"/>
    <w:rsid w:val="002F076E"/>
    <w:rsid w:val="002F077A"/>
    <w:rsid w:val="002F0C4D"/>
    <w:rsid w:val="002F106E"/>
    <w:rsid w:val="002F1134"/>
    <w:rsid w:val="002F15CE"/>
    <w:rsid w:val="002F1673"/>
    <w:rsid w:val="002F197F"/>
    <w:rsid w:val="002F1AEA"/>
    <w:rsid w:val="002F1BF4"/>
    <w:rsid w:val="002F205B"/>
    <w:rsid w:val="002F227D"/>
    <w:rsid w:val="002F23B2"/>
    <w:rsid w:val="002F248B"/>
    <w:rsid w:val="002F2610"/>
    <w:rsid w:val="002F2620"/>
    <w:rsid w:val="002F26C8"/>
    <w:rsid w:val="002F281B"/>
    <w:rsid w:val="002F2D58"/>
    <w:rsid w:val="002F2EDC"/>
    <w:rsid w:val="002F31CE"/>
    <w:rsid w:val="002F3304"/>
    <w:rsid w:val="002F3793"/>
    <w:rsid w:val="002F3794"/>
    <w:rsid w:val="002F3A9D"/>
    <w:rsid w:val="002F3FDF"/>
    <w:rsid w:val="002F3FEC"/>
    <w:rsid w:val="002F449D"/>
    <w:rsid w:val="002F44C3"/>
    <w:rsid w:val="002F45FC"/>
    <w:rsid w:val="002F4CAB"/>
    <w:rsid w:val="002F51CA"/>
    <w:rsid w:val="002F5704"/>
    <w:rsid w:val="002F5845"/>
    <w:rsid w:val="002F5E58"/>
    <w:rsid w:val="002F5FCF"/>
    <w:rsid w:val="002F60E2"/>
    <w:rsid w:val="002F6126"/>
    <w:rsid w:val="002F617B"/>
    <w:rsid w:val="002F6447"/>
    <w:rsid w:val="002F6555"/>
    <w:rsid w:val="002F67B4"/>
    <w:rsid w:val="002F69C7"/>
    <w:rsid w:val="002F6DDE"/>
    <w:rsid w:val="002F6F3C"/>
    <w:rsid w:val="002F7118"/>
    <w:rsid w:val="002F7C4E"/>
    <w:rsid w:val="003003AF"/>
    <w:rsid w:val="00300763"/>
    <w:rsid w:val="003007E2"/>
    <w:rsid w:val="0030094E"/>
    <w:rsid w:val="00301262"/>
    <w:rsid w:val="00301355"/>
    <w:rsid w:val="003013D2"/>
    <w:rsid w:val="00301414"/>
    <w:rsid w:val="0030169F"/>
    <w:rsid w:val="003017D0"/>
    <w:rsid w:val="00301956"/>
    <w:rsid w:val="00301A88"/>
    <w:rsid w:val="00301AD8"/>
    <w:rsid w:val="00301C4D"/>
    <w:rsid w:val="00301EBD"/>
    <w:rsid w:val="0030208C"/>
    <w:rsid w:val="003024C6"/>
    <w:rsid w:val="00302751"/>
    <w:rsid w:val="00302A7C"/>
    <w:rsid w:val="00302D8F"/>
    <w:rsid w:val="00302DA7"/>
    <w:rsid w:val="00302DE8"/>
    <w:rsid w:val="00302E3C"/>
    <w:rsid w:val="00303325"/>
    <w:rsid w:val="003033BB"/>
    <w:rsid w:val="003037E3"/>
    <w:rsid w:val="00303820"/>
    <w:rsid w:val="00303C53"/>
    <w:rsid w:val="00303D98"/>
    <w:rsid w:val="00303EB2"/>
    <w:rsid w:val="00304222"/>
    <w:rsid w:val="00304837"/>
    <w:rsid w:val="00304A7D"/>
    <w:rsid w:val="00304E3F"/>
    <w:rsid w:val="00304FCC"/>
    <w:rsid w:val="00305116"/>
    <w:rsid w:val="0030544C"/>
    <w:rsid w:val="003061A5"/>
    <w:rsid w:val="0030673E"/>
    <w:rsid w:val="003067D4"/>
    <w:rsid w:val="00306910"/>
    <w:rsid w:val="003069B7"/>
    <w:rsid w:val="003072A6"/>
    <w:rsid w:val="003077E7"/>
    <w:rsid w:val="0030784A"/>
    <w:rsid w:val="00307A44"/>
    <w:rsid w:val="00307AAF"/>
    <w:rsid w:val="00307C00"/>
    <w:rsid w:val="00307E2E"/>
    <w:rsid w:val="00310120"/>
    <w:rsid w:val="003109F3"/>
    <w:rsid w:val="00310A8A"/>
    <w:rsid w:val="00310A97"/>
    <w:rsid w:val="00310B2F"/>
    <w:rsid w:val="00310F96"/>
    <w:rsid w:val="00311103"/>
    <w:rsid w:val="00311651"/>
    <w:rsid w:val="00311ADD"/>
    <w:rsid w:val="00311DC9"/>
    <w:rsid w:val="00312A73"/>
    <w:rsid w:val="00312ABE"/>
    <w:rsid w:val="003132F5"/>
    <w:rsid w:val="0031344A"/>
    <w:rsid w:val="00313487"/>
    <w:rsid w:val="00313734"/>
    <w:rsid w:val="00313A4B"/>
    <w:rsid w:val="00313C0F"/>
    <w:rsid w:val="00313F41"/>
    <w:rsid w:val="0031402B"/>
    <w:rsid w:val="0031414B"/>
    <w:rsid w:val="00314463"/>
    <w:rsid w:val="00314578"/>
    <w:rsid w:val="00314C95"/>
    <w:rsid w:val="003166E5"/>
    <w:rsid w:val="00316A94"/>
    <w:rsid w:val="00316EDA"/>
    <w:rsid w:val="003170A3"/>
    <w:rsid w:val="00317365"/>
    <w:rsid w:val="00317464"/>
    <w:rsid w:val="00317518"/>
    <w:rsid w:val="003179F2"/>
    <w:rsid w:val="00317A86"/>
    <w:rsid w:val="00317AAA"/>
    <w:rsid w:val="00317DDD"/>
    <w:rsid w:val="00317E79"/>
    <w:rsid w:val="003202D5"/>
    <w:rsid w:val="003206C3"/>
    <w:rsid w:val="003207D5"/>
    <w:rsid w:val="00320B97"/>
    <w:rsid w:val="00320F88"/>
    <w:rsid w:val="00320F9E"/>
    <w:rsid w:val="00320FAC"/>
    <w:rsid w:val="00321029"/>
    <w:rsid w:val="003211CF"/>
    <w:rsid w:val="003214A2"/>
    <w:rsid w:val="00321537"/>
    <w:rsid w:val="00321729"/>
    <w:rsid w:val="00321934"/>
    <w:rsid w:val="00321F6A"/>
    <w:rsid w:val="00322212"/>
    <w:rsid w:val="0032278B"/>
    <w:rsid w:val="00322A9E"/>
    <w:rsid w:val="00323039"/>
    <w:rsid w:val="003230B6"/>
    <w:rsid w:val="0032317A"/>
    <w:rsid w:val="003234A9"/>
    <w:rsid w:val="00323501"/>
    <w:rsid w:val="00323A0C"/>
    <w:rsid w:val="00323BC4"/>
    <w:rsid w:val="00323C46"/>
    <w:rsid w:val="00323F71"/>
    <w:rsid w:val="00324227"/>
    <w:rsid w:val="0032432E"/>
    <w:rsid w:val="0032476B"/>
    <w:rsid w:val="00324945"/>
    <w:rsid w:val="00324D1B"/>
    <w:rsid w:val="00324FE0"/>
    <w:rsid w:val="00325143"/>
    <w:rsid w:val="00325510"/>
    <w:rsid w:val="003256A4"/>
    <w:rsid w:val="00325B82"/>
    <w:rsid w:val="00325CFC"/>
    <w:rsid w:val="00325E18"/>
    <w:rsid w:val="00325F5E"/>
    <w:rsid w:val="00325F7B"/>
    <w:rsid w:val="00326209"/>
    <w:rsid w:val="003265BD"/>
    <w:rsid w:val="003269FE"/>
    <w:rsid w:val="00326A38"/>
    <w:rsid w:val="00326BAD"/>
    <w:rsid w:val="0032713F"/>
    <w:rsid w:val="00327361"/>
    <w:rsid w:val="00327391"/>
    <w:rsid w:val="00327816"/>
    <w:rsid w:val="00330133"/>
    <w:rsid w:val="003305E2"/>
    <w:rsid w:val="00330B5A"/>
    <w:rsid w:val="00330CEC"/>
    <w:rsid w:val="00330D6B"/>
    <w:rsid w:val="00330F7F"/>
    <w:rsid w:val="003310DC"/>
    <w:rsid w:val="003315F7"/>
    <w:rsid w:val="00331714"/>
    <w:rsid w:val="0033178A"/>
    <w:rsid w:val="003317DC"/>
    <w:rsid w:val="00331B61"/>
    <w:rsid w:val="00331DBD"/>
    <w:rsid w:val="00332363"/>
    <w:rsid w:val="00332BE8"/>
    <w:rsid w:val="003332EC"/>
    <w:rsid w:val="00333711"/>
    <w:rsid w:val="003337F8"/>
    <w:rsid w:val="00333842"/>
    <w:rsid w:val="0033389E"/>
    <w:rsid w:val="00333CDA"/>
    <w:rsid w:val="003344E4"/>
    <w:rsid w:val="00334B1B"/>
    <w:rsid w:val="003351D3"/>
    <w:rsid w:val="0033521A"/>
    <w:rsid w:val="00335287"/>
    <w:rsid w:val="0033556E"/>
    <w:rsid w:val="00335A7B"/>
    <w:rsid w:val="00335B47"/>
    <w:rsid w:val="00335B61"/>
    <w:rsid w:val="00335BDB"/>
    <w:rsid w:val="0033618A"/>
    <w:rsid w:val="00336C6C"/>
    <w:rsid w:val="00336DA4"/>
    <w:rsid w:val="003370D9"/>
    <w:rsid w:val="003376BB"/>
    <w:rsid w:val="00337B27"/>
    <w:rsid w:val="00337D55"/>
    <w:rsid w:val="003401EB"/>
    <w:rsid w:val="003402F6"/>
    <w:rsid w:val="003405B6"/>
    <w:rsid w:val="003406D2"/>
    <w:rsid w:val="00340939"/>
    <w:rsid w:val="00340A4F"/>
    <w:rsid w:val="0034163F"/>
    <w:rsid w:val="00341A42"/>
    <w:rsid w:val="00341BA3"/>
    <w:rsid w:val="003420E2"/>
    <w:rsid w:val="0034226D"/>
    <w:rsid w:val="00342995"/>
    <w:rsid w:val="00342C1F"/>
    <w:rsid w:val="00342C24"/>
    <w:rsid w:val="00342C62"/>
    <w:rsid w:val="00342D4D"/>
    <w:rsid w:val="00342E7E"/>
    <w:rsid w:val="00342FE8"/>
    <w:rsid w:val="003432A6"/>
    <w:rsid w:val="00343382"/>
    <w:rsid w:val="00343E8A"/>
    <w:rsid w:val="00344345"/>
    <w:rsid w:val="0034454C"/>
    <w:rsid w:val="003446EA"/>
    <w:rsid w:val="00344A8A"/>
    <w:rsid w:val="00344A8D"/>
    <w:rsid w:val="00344DBD"/>
    <w:rsid w:val="00344F37"/>
    <w:rsid w:val="003450C5"/>
    <w:rsid w:val="003453C0"/>
    <w:rsid w:val="00345648"/>
    <w:rsid w:val="0034572F"/>
    <w:rsid w:val="00345D7E"/>
    <w:rsid w:val="00346019"/>
    <w:rsid w:val="0034612E"/>
    <w:rsid w:val="00346C42"/>
    <w:rsid w:val="00346DF5"/>
    <w:rsid w:val="003470CE"/>
    <w:rsid w:val="00347569"/>
    <w:rsid w:val="00347796"/>
    <w:rsid w:val="00347BD4"/>
    <w:rsid w:val="0035028E"/>
    <w:rsid w:val="003503BA"/>
    <w:rsid w:val="00350AE1"/>
    <w:rsid w:val="00350F69"/>
    <w:rsid w:val="00351000"/>
    <w:rsid w:val="003515CA"/>
    <w:rsid w:val="0035177D"/>
    <w:rsid w:val="003519E6"/>
    <w:rsid w:val="00351D12"/>
    <w:rsid w:val="00351E3F"/>
    <w:rsid w:val="003523B7"/>
    <w:rsid w:val="003524AD"/>
    <w:rsid w:val="003529F1"/>
    <w:rsid w:val="00352B54"/>
    <w:rsid w:val="00353029"/>
    <w:rsid w:val="0035318E"/>
    <w:rsid w:val="00353244"/>
    <w:rsid w:val="0035325B"/>
    <w:rsid w:val="003532C6"/>
    <w:rsid w:val="00353500"/>
    <w:rsid w:val="003535F6"/>
    <w:rsid w:val="00353AA3"/>
    <w:rsid w:val="00353B25"/>
    <w:rsid w:val="00353C3C"/>
    <w:rsid w:val="00353D04"/>
    <w:rsid w:val="003542DB"/>
    <w:rsid w:val="003544AE"/>
    <w:rsid w:val="0035453B"/>
    <w:rsid w:val="0035464C"/>
    <w:rsid w:val="00354F6C"/>
    <w:rsid w:val="0035504D"/>
    <w:rsid w:val="003551FD"/>
    <w:rsid w:val="00355473"/>
    <w:rsid w:val="0035572F"/>
    <w:rsid w:val="00355AC9"/>
    <w:rsid w:val="00355BBA"/>
    <w:rsid w:val="00356018"/>
    <w:rsid w:val="00356214"/>
    <w:rsid w:val="00356489"/>
    <w:rsid w:val="00356795"/>
    <w:rsid w:val="0035697F"/>
    <w:rsid w:val="003569B6"/>
    <w:rsid w:val="0036028F"/>
    <w:rsid w:val="003603B8"/>
    <w:rsid w:val="00360441"/>
    <w:rsid w:val="00360486"/>
    <w:rsid w:val="003604E1"/>
    <w:rsid w:val="0036159E"/>
    <w:rsid w:val="003616BC"/>
    <w:rsid w:val="0036193A"/>
    <w:rsid w:val="00361B41"/>
    <w:rsid w:val="00361DCF"/>
    <w:rsid w:val="003621AC"/>
    <w:rsid w:val="0036235D"/>
    <w:rsid w:val="003625B5"/>
    <w:rsid w:val="0036273F"/>
    <w:rsid w:val="003628C3"/>
    <w:rsid w:val="00362A24"/>
    <w:rsid w:val="00362BF0"/>
    <w:rsid w:val="00362EE4"/>
    <w:rsid w:val="00362FFC"/>
    <w:rsid w:val="00363338"/>
    <w:rsid w:val="00363573"/>
    <w:rsid w:val="0036376E"/>
    <w:rsid w:val="003638CD"/>
    <w:rsid w:val="00363B72"/>
    <w:rsid w:val="00363F22"/>
    <w:rsid w:val="003641B9"/>
    <w:rsid w:val="0036455F"/>
    <w:rsid w:val="003645ED"/>
    <w:rsid w:val="00364698"/>
    <w:rsid w:val="003646ED"/>
    <w:rsid w:val="0036479A"/>
    <w:rsid w:val="003647C8"/>
    <w:rsid w:val="00364975"/>
    <w:rsid w:val="00364CBA"/>
    <w:rsid w:val="00364E59"/>
    <w:rsid w:val="00365032"/>
    <w:rsid w:val="00365110"/>
    <w:rsid w:val="003654C4"/>
    <w:rsid w:val="00365804"/>
    <w:rsid w:val="003658CC"/>
    <w:rsid w:val="00365A9D"/>
    <w:rsid w:val="00365C7C"/>
    <w:rsid w:val="003660A4"/>
    <w:rsid w:val="00366123"/>
    <w:rsid w:val="00366BEA"/>
    <w:rsid w:val="00366D0F"/>
    <w:rsid w:val="00366E19"/>
    <w:rsid w:val="00367191"/>
    <w:rsid w:val="003673D8"/>
    <w:rsid w:val="00367582"/>
    <w:rsid w:val="003675CC"/>
    <w:rsid w:val="0036790A"/>
    <w:rsid w:val="00367FDB"/>
    <w:rsid w:val="0037011B"/>
    <w:rsid w:val="0037043F"/>
    <w:rsid w:val="003709DD"/>
    <w:rsid w:val="00370BC1"/>
    <w:rsid w:val="00370BD0"/>
    <w:rsid w:val="00370C67"/>
    <w:rsid w:val="003710E7"/>
    <w:rsid w:val="00371339"/>
    <w:rsid w:val="003714D3"/>
    <w:rsid w:val="0037233D"/>
    <w:rsid w:val="0037263B"/>
    <w:rsid w:val="003726B6"/>
    <w:rsid w:val="00372AA8"/>
    <w:rsid w:val="00372DF4"/>
    <w:rsid w:val="0037375E"/>
    <w:rsid w:val="0037382C"/>
    <w:rsid w:val="00373962"/>
    <w:rsid w:val="003739A9"/>
    <w:rsid w:val="00373D3B"/>
    <w:rsid w:val="00374054"/>
    <w:rsid w:val="0037414A"/>
    <w:rsid w:val="003741FF"/>
    <w:rsid w:val="00374244"/>
    <w:rsid w:val="00374506"/>
    <w:rsid w:val="00374775"/>
    <w:rsid w:val="00374ACE"/>
    <w:rsid w:val="00374F71"/>
    <w:rsid w:val="0037554D"/>
    <w:rsid w:val="00375559"/>
    <w:rsid w:val="00375698"/>
    <w:rsid w:val="00375DBC"/>
    <w:rsid w:val="00375FA8"/>
    <w:rsid w:val="003762BF"/>
    <w:rsid w:val="0037680E"/>
    <w:rsid w:val="00376EAE"/>
    <w:rsid w:val="00376EDD"/>
    <w:rsid w:val="0037712C"/>
    <w:rsid w:val="00377821"/>
    <w:rsid w:val="00377FB3"/>
    <w:rsid w:val="003802DA"/>
    <w:rsid w:val="0038057E"/>
    <w:rsid w:val="00380660"/>
    <w:rsid w:val="00380768"/>
    <w:rsid w:val="0038088A"/>
    <w:rsid w:val="00380934"/>
    <w:rsid w:val="003810BD"/>
    <w:rsid w:val="003813AD"/>
    <w:rsid w:val="00381588"/>
    <w:rsid w:val="00381601"/>
    <w:rsid w:val="00381A6E"/>
    <w:rsid w:val="003820F4"/>
    <w:rsid w:val="00382324"/>
    <w:rsid w:val="0038246F"/>
    <w:rsid w:val="0038278B"/>
    <w:rsid w:val="00382866"/>
    <w:rsid w:val="00382869"/>
    <w:rsid w:val="003828A8"/>
    <w:rsid w:val="00382F84"/>
    <w:rsid w:val="0038308C"/>
    <w:rsid w:val="00383337"/>
    <w:rsid w:val="003833DC"/>
    <w:rsid w:val="003835F7"/>
    <w:rsid w:val="003838B9"/>
    <w:rsid w:val="00383E87"/>
    <w:rsid w:val="00383F44"/>
    <w:rsid w:val="003847D0"/>
    <w:rsid w:val="00384FC0"/>
    <w:rsid w:val="00385081"/>
    <w:rsid w:val="0038511A"/>
    <w:rsid w:val="0038579B"/>
    <w:rsid w:val="003857B1"/>
    <w:rsid w:val="00385A2A"/>
    <w:rsid w:val="003864D9"/>
    <w:rsid w:val="00386516"/>
    <w:rsid w:val="0038659D"/>
    <w:rsid w:val="00386BB5"/>
    <w:rsid w:val="00386C21"/>
    <w:rsid w:val="00386C76"/>
    <w:rsid w:val="00386DF6"/>
    <w:rsid w:val="003874CB"/>
    <w:rsid w:val="003876BB"/>
    <w:rsid w:val="0038771D"/>
    <w:rsid w:val="00387A82"/>
    <w:rsid w:val="00387F41"/>
    <w:rsid w:val="0039017E"/>
    <w:rsid w:val="00390358"/>
    <w:rsid w:val="003905C2"/>
    <w:rsid w:val="003905CF"/>
    <w:rsid w:val="003907DD"/>
    <w:rsid w:val="00390E0A"/>
    <w:rsid w:val="00390E9A"/>
    <w:rsid w:val="00391085"/>
    <w:rsid w:val="00391295"/>
    <w:rsid w:val="003912AA"/>
    <w:rsid w:val="00391304"/>
    <w:rsid w:val="003914EC"/>
    <w:rsid w:val="003917C3"/>
    <w:rsid w:val="00391D53"/>
    <w:rsid w:val="003929DB"/>
    <w:rsid w:val="00392EC4"/>
    <w:rsid w:val="00393235"/>
    <w:rsid w:val="00393415"/>
    <w:rsid w:val="0039349F"/>
    <w:rsid w:val="00393E5F"/>
    <w:rsid w:val="00394148"/>
    <w:rsid w:val="003948D2"/>
    <w:rsid w:val="00394D01"/>
    <w:rsid w:val="00394DBD"/>
    <w:rsid w:val="00394DEE"/>
    <w:rsid w:val="00394ECF"/>
    <w:rsid w:val="003952D4"/>
    <w:rsid w:val="00395AA4"/>
    <w:rsid w:val="00395AC6"/>
    <w:rsid w:val="00395E4E"/>
    <w:rsid w:val="00395FF5"/>
    <w:rsid w:val="0039606F"/>
    <w:rsid w:val="003961AE"/>
    <w:rsid w:val="0039621E"/>
    <w:rsid w:val="00396245"/>
    <w:rsid w:val="00396508"/>
    <w:rsid w:val="00396EEA"/>
    <w:rsid w:val="0039749E"/>
    <w:rsid w:val="003979E4"/>
    <w:rsid w:val="00397A99"/>
    <w:rsid w:val="00397B85"/>
    <w:rsid w:val="00397D6F"/>
    <w:rsid w:val="003A0152"/>
    <w:rsid w:val="003A0355"/>
    <w:rsid w:val="003A099D"/>
    <w:rsid w:val="003A0C29"/>
    <w:rsid w:val="003A0E47"/>
    <w:rsid w:val="003A0EC1"/>
    <w:rsid w:val="003A1316"/>
    <w:rsid w:val="003A1C82"/>
    <w:rsid w:val="003A1F14"/>
    <w:rsid w:val="003A249D"/>
    <w:rsid w:val="003A290A"/>
    <w:rsid w:val="003A2B30"/>
    <w:rsid w:val="003A2B5E"/>
    <w:rsid w:val="003A31AF"/>
    <w:rsid w:val="003A33D6"/>
    <w:rsid w:val="003A3ADF"/>
    <w:rsid w:val="003A3B05"/>
    <w:rsid w:val="003A3E3F"/>
    <w:rsid w:val="003A3F0B"/>
    <w:rsid w:val="003A4AF8"/>
    <w:rsid w:val="003A5457"/>
    <w:rsid w:val="003A5594"/>
    <w:rsid w:val="003A5BC6"/>
    <w:rsid w:val="003A5C09"/>
    <w:rsid w:val="003A5C20"/>
    <w:rsid w:val="003A6804"/>
    <w:rsid w:val="003A70CD"/>
    <w:rsid w:val="003A7496"/>
    <w:rsid w:val="003A773D"/>
    <w:rsid w:val="003B0120"/>
    <w:rsid w:val="003B0B6A"/>
    <w:rsid w:val="003B1007"/>
    <w:rsid w:val="003B1160"/>
    <w:rsid w:val="003B12FA"/>
    <w:rsid w:val="003B15F5"/>
    <w:rsid w:val="003B172E"/>
    <w:rsid w:val="003B1EC3"/>
    <w:rsid w:val="003B26D6"/>
    <w:rsid w:val="003B314B"/>
    <w:rsid w:val="003B32C2"/>
    <w:rsid w:val="003B338A"/>
    <w:rsid w:val="003B3896"/>
    <w:rsid w:val="003B4432"/>
    <w:rsid w:val="003B4779"/>
    <w:rsid w:val="003B4865"/>
    <w:rsid w:val="003B4A6E"/>
    <w:rsid w:val="003B4DEA"/>
    <w:rsid w:val="003B4EAA"/>
    <w:rsid w:val="003B52B2"/>
    <w:rsid w:val="003B558F"/>
    <w:rsid w:val="003B5666"/>
    <w:rsid w:val="003B56BD"/>
    <w:rsid w:val="003B58BE"/>
    <w:rsid w:val="003B5A59"/>
    <w:rsid w:val="003B5E67"/>
    <w:rsid w:val="003B605A"/>
    <w:rsid w:val="003B60C3"/>
    <w:rsid w:val="003B6256"/>
    <w:rsid w:val="003B6365"/>
    <w:rsid w:val="003B639F"/>
    <w:rsid w:val="003B6F21"/>
    <w:rsid w:val="003B722D"/>
    <w:rsid w:val="003B73AC"/>
    <w:rsid w:val="003B7979"/>
    <w:rsid w:val="003B7B3F"/>
    <w:rsid w:val="003B7CE9"/>
    <w:rsid w:val="003B7D08"/>
    <w:rsid w:val="003C0150"/>
    <w:rsid w:val="003C03B5"/>
    <w:rsid w:val="003C04A7"/>
    <w:rsid w:val="003C0559"/>
    <w:rsid w:val="003C12D6"/>
    <w:rsid w:val="003C13F4"/>
    <w:rsid w:val="003C1982"/>
    <w:rsid w:val="003C1CEC"/>
    <w:rsid w:val="003C207A"/>
    <w:rsid w:val="003C216A"/>
    <w:rsid w:val="003C24EF"/>
    <w:rsid w:val="003C27FE"/>
    <w:rsid w:val="003C298E"/>
    <w:rsid w:val="003C2ABA"/>
    <w:rsid w:val="003C314B"/>
    <w:rsid w:val="003C3262"/>
    <w:rsid w:val="003C3575"/>
    <w:rsid w:val="003C3654"/>
    <w:rsid w:val="003C3822"/>
    <w:rsid w:val="003C3968"/>
    <w:rsid w:val="003C3A59"/>
    <w:rsid w:val="003C3CB9"/>
    <w:rsid w:val="003C437C"/>
    <w:rsid w:val="003C48D7"/>
    <w:rsid w:val="003C4B7A"/>
    <w:rsid w:val="003C4C1E"/>
    <w:rsid w:val="003C4DDE"/>
    <w:rsid w:val="003C4DE5"/>
    <w:rsid w:val="003C4EAF"/>
    <w:rsid w:val="003C5275"/>
    <w:rsid w:val="003C54B3"/>
    <w:rsid w:val="003C5630"/>
    <w:rsid w:val="003C57F7"/>
    <w:rsid w:val="003C58E2"/>
    <w:rsid w:val="003C5D61"/>
    <w:rsid w:val="003C625F"/>
    <w:rsid w:val="003C6584"/>
    <w:rsid w:val="003C6876"/>
    <w:rsid w:val="003C69AB"/>
    <w:rsid w:val="003C6A1B"/>
    <w:rsid w:val="003C6CB5"/>
    <w:rsid w:val="003C6F27"/>
    <w:rsid w:val="003C71AE"/>
    <w:rsid w:val="003C738B"/>
    <w:rsid w:val="003C7D1D"/>
    <w:rsid w:val="003C7FFA"/>
    <w:rsid w:val="003D0508"/>
    <w:rsid w:val="003D0573"/>
    <w:rsid w:val="003D0627"/>
    <w:rsid w:val="003D0844"/>
    <w:rsid w:val="003D1417"/>
    <w:rsid w:val="003D1858"/>
    <w:rsid w:val="003D1A3E"/>
    <w:rsid w:val="003D1F29"/>
    <w:rsid w:val="003D2442"/>
    <w:rsid w:val="003D2537"/>
    <w:rsid w:val="003D2657"/>
    <w:rsid w:val="003D2EAD"/>
    <w:rsid w:val="003D3C7B"/>
    <w:rsid w:val="003D3E01"/>
    <w:rsid w:val="003D429D"/>
    <w:rsid w:val="003D431B"/>
    <w:rsid w:val="003D449D"/>
    <w:rsid w:val="003D46FF"/>
    <w:rsid w:val="003D476D"/>
    <w:rsid w:val="003D4884"/>
    <w:rsid w:val="003D4A3B"/>
    <w:rsid w:val="003D4B74"/>
    <w:rsid w:val="003D4C77"/>
    <w:rsid w:val="003D4CA6"/>
    <w:rsid w:val="003D4EFF"/>
    <w:rsid w:val="003D5A53"/>
    <w:rsid w:val="003D5ABB"/>
    <w:rsid w:val="003D5CB6"/>
    <w:rsid w:val="003D67B2"/>
    <w:rsid w:val="003D6C59"/>
    <w:rsid w:val="003D6CA4"/>
    <w:rsid w:val="003D6CEE"/>
    <w:rsid w:val="003D6D63"/>
    <w:rsid w:val="003D7B76"/>
    <w:rsid w:val="003E0687"/>
    <w:rsid w:val="003E0848"/>
    <w:rsid w:val="003E1056"/>
    <w:rsid w:val="003E1230"/>
    <w:rsid w:val="003E1BAD"/>
    <w:rsid w:val="003E1E28"/>
    <w:rsid w:val="003E22F7"/>
    <w:rsid w:val="003E2339"/>
    <w:rsid w:val="003E2407"/>
    <w:rsid w:val="003E241C"/>
    <w:rsid w:val="003E2552"/>
    <w:rsid w:val="003E29F9"/>
    <w:rsid w:val="003E2D29"/>
    <w:rsid w:val="003E2F29"/>
    <w:rsid w:val="003E34E7"/>
    <w:rsid w:val="003E38C9"/>
    <w:rsid w:val="003E3D52"/>
    <w:rsid w:val="003E3EC5"/>
    <w:rsid w:val="003E41C4"/>
    <w:rsid w:val="003E469A"/>
    <w:rsid w:val="003E48C7"/>
    <w:rsid w:val="003E48CC"/>
    <w:rsid w:val="003E48DC"/>
    <w:rsid w:val="003E4BA9"/>
    <w:rsid w:val="003E4F1D"/>
    <w:rsid w:val="003E53C0"/>
    <w:rsid w:val="003E568D"/>
    <w:rsid w:val="003E56A3"/>
    <w:rsid w:val="003E56DF"/>
    <w:rsid w:val="003E5C15"/>
    <w:rsid w:val="003E6283"/>
    <w:rsid w:val="003E62FA"/>
    <w:rsid w:val="003E66D2"/>
    <w:rsid w:val="003E67F2"/>
    <w:rsid w:val="003E6EFF"/>
    <w:rsid w:val="003E72A1"/>
    <w:rsid w:val="003E7754"/>
    <w:rsid w:val="003E7B53"/>
    <w:rsid w:val="003E7B63"/>
    <w:rsid w:val="003E7E6F"/>
    <w:rsid w:val="003F05C1"/>
    <w:rsid w:val="003F0650"/>
    <w:rsid w:val="003F087E"/>
    <w:rsid w:val="003F1602"/>
    <w:rsid w:val="003F171C"/>
    <w:rsid w:val="003F1815"/>
    <w:rsid w:val="003F18E1"/>
    <w:rsid w:val="003F1C76"/>
    <w:rsid w:val="003F203B"/>
    <w:rsid w:val="003F2463"/>
    <w:rsid w:val="003F278A"/>
    <w:rsid w:val="003F2791"/>
    <w:rsid w:val="003F296D"/>
    <w:rsid w:val="003F2995"/>
    <w:rsid w:val="003F2AB2"/>
    <w:rsid w:val="003F2B08"/>
    <w:rsid w:val="003F2F24"/>
    <w:rsid w:val="003F30A3"/>
    <w:rsid w:val="003F3401"/>
    <w:rsid w:val="003F34E2"/>
    <w:rsid w:val="003F3B96"/>
    <w:rsid w:val="003F3CD7"/>
    <w:rsid w:val="003F4510"/>
    <w:rsid w:val="003F4642"/>
    <w:rsid w:val="003F4744"/>
    <w:rsid w:val="003F48A6"/>
    <w:rsid w:val="003F4994"/>
    <w:rsid w:val="003F4B6F"/>
    <w:rsid w:val="003F4EFA"/>
    <w:rsid w:val="003F517B"/>
    <w:rsid w:val="003F5371"/>
    <w:rsid w:val="003F5487"/>
    <w:rsid w:val="003F556D"/>
    <w:rsid w:val="003F5786"/>
    <w:rsid w:val="003F5EB6"/>
    <w:rsid w:val="003F62C0"/>
    <w:rsid w:val="003F6908"/>
    <w:rsid w:val="003F6CAE"/>
    <w:rsid w:val="003F6DC5"/>
    <w:rsid w:val="003F6DD2"/>
    <w:rsid w:val="003F6EE0"/>
    <w:rsid w:val="003F7015"/>
    <w:rsid w:val="003F70C8"/>
    <w:rsid w:val="003F7331"/>
    <w:rsid w:val="003F73EA"/>
    <w:rsid w:val="003F7428"/>
    <w:rsid w:val="003F76DB"/>
    <w:rsid w:val="003F787D"/>
    <w:rsid w:val="003F7B60"/>
    <w:rsid w:val="003F7C7F"/>
    <w:rsid w:val="004004D1"/>
    <w:rsid w:val="0040074F"/>
    <w:rsid w:val="004007B0"/>
    <w:rsid w:val="004009E3"/>
    <w:rsid w:val="00400CD0"/>
    <w:rsid w:val="00401263"/>
    <w:rsid w:val="00401311"/>
    <w:rsid w:val="00401394"/>
    <w:rsid w:val="00401506"/>
    <w:rsid w:val="0040160D"/>
    <w:rsid w:val="0040183D"/>
    <w:rsid w:val="004018DB"/>
    <w:rsid w:val="00401DAD"/>
    <w:rsid w:val="00402068"/>
    <w:rsid w:val="00402236"/>
    <w:rsid w:val="00402336"/>
    <w:rsid w:val="004023A4"/>
    <w:rsid w:val="00402825"/>
    <w:rsid w:val="00402B11"/>
    <w:rsid w:val="00402EC3"/>
    <w:rsid w:val="0040319A"/>
    <w:rsid w:val="0040327A"/>
    <w:rsid w:val="004032E3"/>
    <w:rsid w:val="00403663"/>
    <w:rsid w:val="004036F6"/>
    <w:rsid w:val="00403B1D"/>
    <w:rsid w:val="00403BE9"/>
    <w:rsid w:val="00403C2E"/>
    <w:rsid w:val="00403D83"/>
    <w:rsid w:val="00403E76"/>
    <w:rsid w:val="00404392"/>
    <w:rsid w:val="0040448A"/>
    <w:rsid w:val="0040458B"/>
    <w:rsid w:val="004046FF"/>
    <w:rsid w:val="0040474B"/>
    <w:rsid w:val="00404B13"/>
    <w:rsid w:val="00404DAD"/>
    <w:rsid w:val="004053D1"/>
    <w:rsid w:val="004058A9"/>
    <w:rsid w:val="00405DB1"/>
    <w:rsid w:val="00405EAC"/>
    <w:rsid w:val="004061B3"/>
    <w:rsid w:val="00406329"/>
    <w:rsid w:val="0040652B"/>
    <w:rsid w:val="0040654D"/>
    <w:rsid w:val="0040677A"/>
    <w:rsid w:val="0040698C"/>
    <w:rsid w:val="00406D13"/>
    <w:rsid w:val="00406E4D"/>
    <w:rsid w:val="00406EA8"/>
    <w:rsid w:val="0040742A"/>
    <w:rsid w:val="00407BFC"/>
    <w:rsid w:val="00407D53"/>
    <w:rsid w:val="004100D3"/>
    <w:rsid w:val="00410144"/>
    <w:rsid w:val="00410226"/>
    <w:rsid w:val="0041050B"/>
    <w:rsid w:val="00410735"/>
    <w:rsid w:val="00410919"/>
    <w:rsid w:val="0041100D"/>
    <w:rsid w:val="00411279"/>
    <w:rsid w:val="004113FF"/>
    <w:rsid w:val="00411DB9"/>
    <w:rsid w:val="00411E51"/>
    <w:rsid w:val="00411EB1"/>
    <w:rsid w:val="00411FC5"/>
    <w:rsid w:val="00412073"/>
    <w:rsid w:val="00412499"/>
    <w:rsid w:val="0041268C"/>
    <w:rsid w:val="004128CB"/>
    <w:rsid w:val="00412CB4"/>
    <w:rsid w:val="00412FDE"/>
    <w:rsid w:val="00413208"/>
    <w:rsid w:val="004136D7"/>
    <w:rsid w:val="00414869"/>
    <w:rsid w:val="00414A4B"/>
    <w:rsid w:val="00414C17"/>
    <w:rsid w:val="00414EC2"/>
    <w:rsid w:val="00414F1D"/>
    <w:rsid w:val="00414FA8"/>
    <w:rsid w:val="00415181"/>
    <w:rsid w:val="00415254"/>
    <w:rsid w:val="00415BD9"/>
    <w:rsid w:val="00415DA8"/>
    <w:rsid w:val="00415F4B"/>
    <w:rsid w:val="00415FB5"/>
    <w:rsid w:val="004165AA"/>
    <w:rsid w:val="0041662D"/>
    <w:rsid w:val="004169CB"/>
    <w:rsid w:val="00416AC6"/>
    <w:rsid w:val="00416B30"/>
    <w:rsid w:val="0041712F"/>
    <w:rsid w:val="00417496"/>
    <w:rsid w:val="004177C2"/>
    <w:rsid w:val="00417F7C"/>
    <w:rsid w:val="0042042C"/>
    <w:rsid w:val="004209E5"/>
    <w:rsid w:val="00420FC1"/>
    <w:rsid w:val="004210EB"/>
    <w:rsid w:val="00421484"/>
    <w:rsid w:val="00421841"/>
    <w:rsid w:val="00421AE1"/>
    <w:rsid w:val="00422340"/>
    <w:rsid w:val="004223A0"/>
    <w:rsid w:val="0042259F"/>
    <w:rsid w:val="0042296C"/>
    <w:rsid w:val="00422C8D"/>
    <w:rsid w:val="00423082"/>
    <w:rsid w:val="004233B3"/>
    <w:rsid w:val="004238D6"/>
    <w:rsid w:val="00423EDF"/>
    <w:rsid w:val="004244C6"/>
    <w:rsid w:val="0042456B"/>
    <w:rsid w:val="00424DC6"/>
    <w:rsid w:val="00424E0E"/>
    <w:rsid w:val="00425354"/>
    <w:rsid w:val="00425726"/>
    <w:rsid w:val="00425877"/>
    <w:rsid w:val="00425D55"/>
    <w:rsid w:val="004265B2"/>
    <w:rsid w:val="004265E2"/>
    <w:rsid w:val="0042663E"/>
    <w:rsid w:val="0042696E"/>
    <w:rsid w:val="00427023"/>
    <w:rsid w:val="00427346"/>
    <w:rsid w:val="00427379"/>
    <w:rsid w:val="004275A2"/>
    <w:rsid w:val="004275D0"/>
    <w:rsid w:val="004278F4"/>
    <w:rsid w:val="00427A02"/>
    <w:rsid w:val="00427FD1"/>
    <w:rsid w:val="0043070F"/>
    <w:rsid w:val="004309CB"/>
    <w:rsid w:val="00430B40"/>
    <w:rsid w:val="00430B8F"/>
    <w:rsid w:val="004315AF"/>
    <w:rsid w:val="004316B5"/>
    <w:rsid w:val="00431D4D"/>
    <w:rsid w:val="00431FC8"/>
    <w:rsid w:val="00432417"/>
    <w:rsid w:val="00432783"/>
    <w:rsid w:val="0043279E"/>
    <w:rsid w:val="00432F84"/>
    <w:rsid w:val="0043301A"/>
    <w:rsid w:val="00433063"/>
    <w:rsid w:val="0043336B"/>
    <w:rsid w:val="004333CC"/>
    <w:rsid w:val="004334D6"/>
    <w:rsid w:val="00433816"/>
    <w:rsid w:val="00433AC7"/>
    <w:rsid w:val="00433B29"/>
    <w:rsid w:val="00433EA0"/>
    <w:rsid w:val="004349BE"/>
    <w:rsid w:val="00434D53"/>
    <w:rsid w:val="00434D74"/>
    <w:rsid w:val="00435260"/>
    <w:rsid w:val="004352CC"/>
    <w:rsid w:val="00435380"/>
    <w:rsid w:val="0043576E"/>
    <w:rsid w:val="00435A7C"/>
    <w:rsid w:val="00435B81"/>
    <w:rsid w:val="00435C77"/>
    <w:rsid w:val="00435D37"/>
    <w:rsid w:val="00436005"/>
    <w:rsid w:val="0043600F"/>
    <w:rsid w:val="00436374"/>
    <w:rsid w:val="0043642C"/>
    <w:rsid w:val="004364A7"/>
    <w:rsid w:val="004364F9"/>
    <w:rsid w:val="0043655B"/>
    <w:rsid w:val="004366C9"/>
    <w:rsid w:val="00436A19"/>
    <w:rsid w:val="00436F71"/>
    <w:rsid w:val="00437098"/>
    <w:rsid w:val="0043730D"/>
    <w:rsid w:val="004375CB"/>
    <w:rsid w:val="0043767B"/>
    <w:rsid w:val="004377EA"/>
    <w:rsid w:val="004379A3"/>
    <w:rsid w:val="00437A40"/>
    <w:rsid w:val="00437A81"/>
    <w:rsid w:val="004403AE"/>
    <w:rsid w:val="00440C22"/>
    <w:rsid w:val="004411DD"/>
    <w:rsid w:val="0044174C"/>
    <w:rsid w:val="0044192F"/>
    <w:rsid w:val="00441F8F"/>
    <w:rsid w:val="004423C0"/>
    <w:rsid w:val="0044265C"/>
    <w:rsid w:val="004426F2"/>
    <w:rsid w:val="00443523"/>
    <w:rsid w:val="00443552"/>
    <w:rsid w:val="0044410C"/>
    <w:rsid w:val="004444E5"/>
    <w:rsid w:val="0044500F"/>
    <w:rsid w:val="00445721"/>
    <w:rsid w:val="00445CFA"/>
    <w:rsid w:val="0044667F"/>
    <w:rsid w:val="00446757"/>
    <w:rsid w:val="00446C4B"/>
    <w:rsid w:val="004470A2"/>
    <w:rsid w:val="00447298"/>
    <w:rsid w:val="004472D6"/>
    <w:rsid w:val="004473C3"/>
    <w:rsid w:val="00447627"/>
    <w:rsid w:val="00447D98"/>
    <w:rsid w:val="0045050A"/>
    <w:rsid w:val="00450510"/>
    <w:rsid w:val="004506BC"/>
    <w:rsid w:val="00450DCE"/>
    <w:rsid w:val="00450FC2"/>
    <w:rsid w:val="00451357"/>
    <w:rsid w:val="004513C9"/>
    <w:rsid w:val="0045148F"/>
    <w:rsid w:val="00451634"/>
    <w:rsid w:val="004528E7"/>
    <w:rsid w:val="00452AB0"/>
    <w:rsid w:val="00453060"/>
    <w:rsid w:val="0045331B"/>
    <w:rsid w:val="004539CF"/>
    <w:rsid w:val="00453CDA"/>
    <w:rsid w:val="00453D77"/>
    <w:rsid w:val="004541BA"/>
    <w:rsid w:val="004543A9"/>
    <w:rsid w:val="00454600"/>
    <w:rsid w:val="004547B3"/>
    <w:rsid w:val="00454E6C"/>
    <w:rsid w:val="00455084"/>
    <w:rsid w:val="0045519D"/>
    <w:rsid w:val="0045547D"/>
    <w:rsid w:val="00455AB7"/>
    <w:rsid w:val="00455EF0"/>
    <w:rsid w:val="00456050"/>
    <w:rsid w:val="004566A6"/>
    <w:rsid w:val="00456797"/>
    <w:rsid w:val="00456F9D"/>
    <w:rsid w:val="00456FCF"/>
    <w:rsid w:val="00457313"/>
    <w:rsid w:val="00457730"/>
    <w:rsid w:val="004578DD"/>
    <w:rsid w:val="00457944"/>
    <w:rsid w:val="00457AFE"/>
    <w:rsid w:val="00460720"/>
    <w:rsid w:val="00460B4B"/>
    <w:rsid w:val="004619BB"/>
    <w:rsid w:val="00461E0E"/>
    <w:rsid w:val="00462094"/>
    <w:rsid w:val="004621C5"/>
    <w:rsid w:val="004628E7"/>
    <w:rsid w:val="00462933"/>
    <w:rsid w:val="00462E75"/>
    <w:rsid w:val="0046339C"/>
    <w:rsid w:val="004634E9"/>
    <w:rsid w:val="0046362C"/>
    <w:rsid w:val="0046390D"/>
    <w:rsid w:val="00463B3B"/>
    <w:rsid w:val="00463B64"/>
    <w:rsid w:val="00463D91"/>
    <w:rsid w:val="00463DA8"/>
    <w:rsid w:val="00464392"/>
    <w:rsid w:val="00464589"/>
    <w:rsid w:val="0046486A"/>
    <w:rsid w:val="00464F58"/>
    <w:rsid w:val="004652B0"/>
    <w:rsid w:val="004654B3"/>
    <w:rsid w:val="004656A4"/>
    <w:rsid w:val="00465700"/>
    <w:rsid w:val="00466661"/>
    <w:rsid w:val="00466751"/>
    <w:rsid w:val="00466973"/>
    <w:rsid w:val="00466E74"/>
    <w:rsid w:val="00467152"/>
    <w:rsid w:val="004676A2"/>
    <w:rsid w:val="004678DA"/>
    <w:rsid w:val="00467C79"/>
    <w:rsid w:val="00467F6E"/>
    <w:rsid w:val="004703FF"/>
    <w:rsid w:val="00470732"/>
    <w:rsid w:val="004707DA"/>
    <w:rsid w:val="00470BAC"/>
    <w:rsid w:val="00470D81"/>
    <w:rsid w:val="0047117E"/>
    <w:rsid w:val="0047178D"/>
    <w:rsid w:val="00471A0A"/>
    <w:rsid w:val="00471F1D"/>
    <w:rsid w:val="004727E3"/>
    <w:rsid w:val="00472977"/>
    <w:rsid w:val="004729F8"/>
    <w:rsid w:val="00472CEF"/>
    <w:rsid w:val="00472E24"/>
    <w:rsid w:val="00472F56"/>
    <w:rsid w:val="004730BB"/>
    <w:rsid w:val="0047316E"/>
    <w:rsid w:val="0047337A"/>
    <w:rsid w:val="00473416"/>
    <w:rsid w:val="00473571"/>
    <w:rsid w:val="004735B5"/>
    <w:rsid w:val="00473B03"/>
    <w:rsid w:val="00473E02"/>
    <w:rsid w:val="004740F3"/>
    <w:rsid w:val="0047411A"/>
    <w:rsid w:val="0047469C"/>
    <w:rsid w:val="00474D80"/>
    <w:rsid w:val="00474F26"/>
    <w:rsid w:val="00474F77"/>
    <w:rsid w:val="004750A8"/>
    <w:rsid w:val="0047562C"/>
    <w:rsid w:val="004757F0"/>
    <w:rsid w:val="004759BD"/>
    <w:rsid w:val="00475E38"/>
    <w:rsid w:val="00475E5D"/>
    <w:rsid w:val="00476044"/>
    <w:rsid w:val="00476281"/>
    <w:rsid w:val="00476A4F"/>
    <w:rsid w:val="00476BFB"/>
    <w:rsid w:val="004772E9"/>
    <w:rsid w:val="0047745F"/>
    <w:rsid w:val="00477558"/>
    <w:rsid w:val="0047758C"/>
    <w:rsid w:val="004775C0"/>
    <w:rsid w:val="00477634"/>
    <w:rsid w:val="004776A4"/>
    <w:rsid w:val="0047779E"/>
    <w:rsid w:val="00477B62"/>
    <w:rsid w:val="00477CD0"/>
    <w:rsid w:val="00477F97"/>
    <w:rsid w:val="004805D6"/>
    <w:rsid w:val="00480C2A"/>
    <w:rsid w:val="00480C90"/>
    <w:rsid w:val="004816E0"/>
    <w:rsid w:val="004818EE"/>
    <w:rsid w:val="00481EDC"/>
    <w:rsid w:val="004821F0"/>
    <w:rsid w:val="0048259D"/>
    <w:rsid w:val="004825AC"/>
    <w:rsid w:val="00482F06"/>
    <w:rsid w:val="00483437"/>
    <w:rsid w:val="0048343E"/>
    <w:rsid w:val="004837EC"/>
    <w:rsid w:val="00483B81"/>
    <w:rsid w:val="00483B9B"/>
    <w:rsid w:val="00483FC4"/>
    <w:rsid w:val="00484123"/>
    <w:rsid w:val="00484187"/>
    <w:rsid w:val="0048419D"/>
    <w:rsid w:val="004841BF"/>
    <w:rsid w:val="004841E6"/>
    <w:rsid w:val="00484380"/>
    <w:rsid w:val="0048445E"/>
    <w:rsid w:val="00484479"/>
    <w:rsid w:val="004845FD"/>
    <w:rsid w:val="004846AE"/>
    <w:rsid w:val="004847FA"/>
    <w:rsid w:val="00484CE4"/>
    <w:rsid w:val="00484D83"/>
    <w:rsid w:val="004850C1"/>
    <w:rsid w:val="00485101"/>
    <w:rsid w:val="0048531E"/>
    <w:rsid w:val="004856E9"/>
    <w:rsid w:val="00485A3E"/>
    <w:rsid w:val="00486405"/>
    <w:rsid w:val="00486C3C"/>
    <w:rsid w:val="00486D78"/>
    <w:rsid w:val="00486E67"/>
    <w:rsid w:val="00487095"/>
    <w:rsid w:val="00487476"/>
    <w:rsid w:val="00487616"/>
    <w:rsid w:val="00487E08"/>
    <w:rsid w:val="00490107"/>
    <w:rsid w:val="004903B9"/>
    <w:rsid w:val="004903E9"/>
    <w:rsid w:val="0049067B"/>
    <w:rsid w:val="0049086A"/>
    <w:rsid w:val="004908B1"/>
    <w:rsid w:val="00490956"/>
    <w:rsid w:val="00490B8C"/>
    <w:rsid w:val="00490F23"/>
    <w:rsid w:val="004912A8"/>
    <w:rsid w:val="0049178C"/>
    <w:rsid w:val="004919E5"/>
    <w:rsid w:val="00491C67"/>
    <w:rsid w:val="00491FF8"/>
    <w:rsid w:val="0049260A"/>
    <w:rsid w:val="00492A2C"/>
    <w:rsid w:val="00492A58"/>
    <w:rsid w:val="00492BA7"/>
    <w:rsid w:val="00492DA5"/>
    <w:rsid w:val="00492E16"/>
    <w:rsid w:val="00492F4B"/>
    <w:rsid w:val="00493187"/>
    <w:rsid w:val="004932B1"/>
    <w:rsid w:val="004934AF"/>
    <w:rsid w:val="00493588"/>
    <w:rsid w:val="00493837"/>
    <w:rsid w:val="00493C57"/>
    <w:rsid w:val="00493EBA"/>
    <w:rsid w:val="00494418"/>
    <w:rsid w:val="0049441E"/>
    <w:rsid w:val="0049480A"/>
    <w:rsid w:val="00494897"/>
    <w:rsid w:val="004953F0"/>
    <w:rsid w:val="004955BD"/>
    <w:rsid w:val="00495E28"/>
    <w:rsid w:val="00495FDF"/>
    <w:rsid w:val="004967F3"/>
    <w:rsid w:val="00496A74"/>
    <w:rsid w:val="00496DEE"/>
    <w:rsid w:val="0049735A"/>
    <w:rsid w:val="00497375"/>
    <w:rsid w:val="00497C70"/>
    <w:rsid w:val="00497E00"/>
    <w:rsid w:val="00497F28"/>
    <w:rsid w:val="00497FC1"/>
    <w:rsid w:val="004A0230"/>
    <w:rsid w:val="004A02E0"/>
    <w:rsid w:val="004A0683"/>
    <w:rsid w:val="004A07E9"/>
    <w:rsid w:val="004A0932"/>
    <w:rsid w:val="004A0ABE"/>
    <w:rsid w:val="004A0B5F"/>
    <w:rsid w:val="004A0CC1"/>
    <w:rsid w:val="004A0D37"/>
    <w:rsid w:val="004A127B"/>
    <w:rsid w:val="004A1566"/>
    <w:rsid w:val="004A1AC2"/>
    <w:rsid w:val="004A1BD5"/>
    <w:rsid w:val="004A1D05"/>
    <w:rsid w:val="004A1DB3"/>
    <w:rsid w:val="004A1F08"/>
    <w:rsid w:val="004A2149"/>
    <w:rsid w:val="004A21D6"/>
    <w:rsid w:val="004A2518"/>
    <w:rsid w:val="004A26FB"/>
    <w:rsid w:val="004A2C27"/>
    <w:rsid w:val="004A2C69"/>
    <w:rsid w:val="004A2CDF"/>
    <w:rsid w:val="004A2D2F"/>
    <w:rsid w:val="004A2D56"/>
    <w:rsid w:val="004A2FCA"/>
    <w:rsid w:val="004A3112"/>
    <w:rsid w:val="004A31A8"/>
    <w:rsid w:val="004A34BE"/>
    <w:rsid w:val="004A34C6"/>
    <w:rsid w:val="004A3577"/>
    <w:rsid w:val="004A3A2A"/>
    <w:rsid w:val="004A3F3B"/>
    <w:rsid w:val="004A3F93"/>
    <w:rsid w:val="004A4661"/>
    <w:rsid w:val="004A478F"/>
    <w:rsid w:val="004A4D31"/>
    <w:rsid w:val="004A5011"/>
    <w:rsid w:val="004A5176"/>
    <w:rsid w:val="004A5307"/>
    <w:rsid w:val="004A5C44"/>
    <w:rsid w:val="004A5F47"/>
    <w:rsid w:val="004A62A8"/>
    <w:rsid w:val="004A6CF0"/>
    <w:rsid w:val="004A7014"/>
    <w:rsid w:val="004A7244"/>
    <w:rsid w:val="004A757A"/>
    <w:rsid w:val="004A7617"/>
    <w:rsid w:val="004A76EE"/>
    <w:rsid w:val="004A7930"/>
    <w:rsid w:val="004A7E2E"/>
    <w:rsid w:val="004B052F"/>
    <w:rsid w:val="004B05B2"/>
    <w:rsid w:val="004B0A7C"/>
    <w:rsid w:val="004B0EE5"/>
    <w:rsid w:val="004B116A"/>
    <w:rsid w:val="004B1363"/>
    <w:rsid w:val="004B13FE"/>
    <w:rsid w:val="004B161B"/>
    <w:rsid w:val="004B183F"/>
    <w:rsid w:val="004B1A3D"/>
    <w:rsid w:val="004B1C88"/>
    <w:rsid w:val="004B1DFD"/>
    <w:rsid w:val="004B24A5"/>
    <w:rsid w:val="004B25B8"/>
    <w:rsid w:val="004B2BF4"/>
    <w:rsid w:val="004B2F17"/>
    <w:rsid w:val="004B37E0"/>
    <w:rsid w:val="004B397C"/>
    <w:rsid w:val="004B3BE1"/>
    <w:rsid w:val="004B42DC"/>
    <w:rsid w:val="004B472A"/>
    <w:rsid w:val="004B4780"/>
    <w:rsid w:val="004B47D1"/>
    <w:rsid w:val="004B48A7"/>
    <w:rsid w:val="004B4D03"/>
    <w:rsid w:val="004B5069"/>
    <w:rsid w:val="004B5197"/>
    <w:rsid w:val="004B59A9"/>
    <w:rsid w:val="004B59DF"/>
    <w:rsid w:val="004B5E3E"/>
    <w:rsid w:val="004B5F4D"/>
    <w:rsid w:val="004B637F"/>
    <w:rsid w:val="004B6A00"/>
    <w:rsid w:val="004B72D3"/>
    <w:rsid w:val="004B76EB"/>
    <w:rsid w:val="004B7972"/>
    <w:rsid w:val="004B7E7D"/>
    <w:rsid w:val="004B7E83"/>
    <w:rsid w:val="004B7E86"/>
    <w:rsid w:val="004B7F71"/>
    <w:rsid w:val="004C0069"/>
    <w:rsid w:val="004C0387"/>
    <w:rsid w:val="004C0765"/>
    <w:rsid w:val="004C0A65"/>
    <w:rsid w:val="004C0C0B"/>
    <w:rsid w:val="004C0C8B"/>
    <w:rsid w:val="004C0CE3"/>
    <w:rsid w:val="004C0D28"/>
    <w:rsid w:val="004C1112"/>
    <w:rsid w:val="004C11BE"/>
    <w:rsid w:val="004C1454"/>
    <w:rsid w:val="004C1869"/>
    <w:rsid w:val="004C19C3"/>
    <w:rsid w:val="004C1A70"/>
    <w:rsid w:val="004C1B69"/>
    <w:rsid w:val="004C1BBE"/>
    <w:rsid w:val="004C1F19"/>
    <w:rsid w:val="004C2404"/>
    <w:rsid w:val="004C26BE"/>
    <w:rsid w:val="004C26CD"/>
    <w:rsid w:val="004C2C86"/>
    <w:rsid w:val="004C30E4"/>
    <w:rsid w:val="004C31FD"/>
    <w:rsid w:val="004C322C"/>
    <w:rsid w:val="004C371F"/>
    <w:rsid w:val="004C3A0C"/>
    <w:rsid w:val="004C3C3F"/>
    <w:rsid w:val="004C3DC1"/>
    <w:rsid w:val="004C411C"/>
    <w:rsid w:val="004C43CB"/>
    <w:rsid w:val="004C4453"/>
    <w:rsid w:val="004C48FB"/>
    <w:rsid w:val="004C4BB9"/>
    <w:rsid w:val="004C4BE6"/>
    <w:rsid w:val="004C5324"/>
    <w:rsid w:val="004C596A"/>
    <w:rsid w:val="004C5C17"/>
    <w:rsid w:val="004C5ECA"/>
    <w:rsid w:val="004C5ED0"/>
    <w:rsid w:val="004C5F27"/>
    <w:rsid w:val="004C6823"/>
    <w:rsid w:val="004C68C3"/>
    <w:rsid w:val="004C6C03"/>
    <w:rsid w:val="004C6D95"/>
    <w:rsid w:val="004C70CE"/>
    <w:rsid w:val="004C7591"/>
    <w:rsid w:val="004C779A"/>
    <w:rsid w:val="004D0ABF"/>
    <w:rsid w:val="004D0FCA"/>
    <w:rsid w:val="004D11EC"/>
    <w:rsid w:val="004D18E9"/>
    <w:rsid w:val="004D1913"/>
    <w:rsid w:val="004D1A56"/>
    <w:rsid w:val="004D1BA9"/>
    <w:rsid w:val="004D20AB"/>
    <w:rsid w:val="004D21D6"/>
    <w:rsid w:val="004D236E"/>
    <w:rsid w:val="004D23DD"/>
    <w:rsid w:val="004D26F9"/>
    <w:rsid w:val="004D2E7B"/>
    <w:rsid w:val="004D2E87"/>
    <w:rsid w:val="004D2F6B"/>
    <w:rsid w:val="004D303D"/>
    <w:rsid w:val="004D30F5"/>
    <w:rsid w:val="004D3276"/>
    <w:rsid w:val="004D3283"/>
    <w:rsid w:val="004D375A"/>
    <w:rsid w:val="004D3C7E"/>
    <w:rsid w:val="004D3F99"/>
    <w:rsid w:val="004D41A4"/>
    <w:rsid w:val="004D4459"/>
    <w:rsid w:val="004D47A8"/>
    <w:rsid w:val="004D4843"/>
    <w:rsid w:val="004D48F6"/>
    <w:rsid w:val="004D491E"/>
    <w:rsid w:val="004D4ADD"/>
    <w:rsid w:val="004D4D34"/>
    <w:rsid w:val="004D4F96"/>
    <w:rsid w:val="004D5156"/>
    <w:rsid w:val="004D52E3"/>
    <w:rsid w:val="004D5411"/>
    <w:rsid w:val="004D5825"/>
    <w:rsid w:val="004D5E39"/>
    <w:rsid w:val="004D609B"/>
    <w:rsid w:val="004D6A52"/>
    <w:rsid w:val="004D6AAA"/>
    <w:rsid w:val="004D6BA3"/>
    <w:rsid w:val="004D6C1A"/>
    <w:rsid w:val="004D6C53"/>
    <w:rsid w:val="004D6D77"/>
    <w:rsid w:val="004D7507"/>
    <w:rsid w:val="004D78F5"/>
    <w:rsid w:val="004D7A51"/>
    <w:rsid w:val="004D7A9A"/>
    <w:rsid w:val="004D7D6D"/>
    <w:rsid w:val="004E02F1"/>
    <w:rsid w:val="004E0339"/>
    <w:rsid w:val="004E0441"/>
    <w:rsid w:val="004E0731"/>
    <w:rsid w:val="004E08B5"/>
    <w:rsid w:val="004E097E"/>
    <w:rsid w:val="004E0A3E"/>
    <w:rsid w:val="004E1652"/>
    <w:rsid w:val="004E1718"/>
    <w:rsid w:val="004E1895"/>
    <w:rsid w:val="004E1BD6"/>
    <w:rsid w:val="004E2119"/>
    <w:rsid w:val="004E22E2"/>
    <w:rsid w:val="004E23B8"/>
    <w:rsid w:val="004E264E"/>
    <w:rsid w:val="004E265E"/>
    <w:rsid w:val="004E27AD"/>
    <w:rsid w:val="004E2956"/>
    <w:rsid w:val="004E2B3F"/>
    <w:rsid w:val="004E2BA9"/>
    <w:rsid w:val="004E2E33"/>
    <w:rsid w:val="004E2F06"/>
    <w:rsid w:val="004E3130"/>
    <w:rsid w:val="004E3137"/>
    <w:rsid w:val="004E3F4A"/>
    <w:rsid w:val="004E408E"/>
    <w:rsid w:val="004E41E5"/>
    <w:rsid w:val="004E49D5"/>
    <w:rsid w:val="004E4D1D"/>
    <w:rsid w:val="004E4E00"/>
    <w:rsid w:val="004E4E0E"/>
    <w:rsid w:val="004E5164"/>
    <w:rsid w:val="004E5303"/>
    <w:rsid w:val="004E54D7"/>
    <w:rsid w:val="004E55EF"/>
    <w:rsid w:val="004E5835"/>
    <w:rsid w:val="004E5D5E"/>
    <w:rsid w:val="004E6042"/>
    <w:rsid w:val="004E61E9"/>
    <w:rsid w:val="004E62DD"/>
    <w:rsid w:val="004E647A"/>
    <w:rsid w:val="004E6A85"/>
    <w:rsid w:val="004E6D35"/>
    <w:rsid w:val="004E6EA2"/>
    <w:rsid w:val="004E70F3"/>
    <w:rsid w:val="004E7525"/>
    <w:rsid w:val="004E76E1"/>
    <w:rsid w:val="004E795B"/>
    <w:rsid w:val="004F04E5"/>
    <w:rsid w:val="004F06E8"/>
    <w:rsid w:val="004F0968"/>
    <w:rsid w:val="004F0C88"/>
    <w:rsid w:val="004F0E85"/>
    <w:rsid w:val="004F0E92"/>
    <w:rsid w:val="004F131C"/>
    <w:rsid w:val="004F13B7"/>
    <w:rsid w:val="004F1400"/>
    <w:rsid w:val="004F14FA"/>
    <w:rsid w:val="004F18BC"/>
    <w:rsid w:val="004F19A3"/>
    <w:rsid w:val="004F1A15"/>
    <w:rsid w:val="004F1BD4"/>
    <w:rsid w:val="004F1DD2"/>
    <w:rsid w:val="004F1EE0"/>
    <w:rsid w:val="004F2237"/>
    <w:rsid w:val="004F3081"/>
    <w:rsid w:val="004F3503"/>
    <w:rsid w:val="004F35C5"/>
    <w:rsid w:val="004F3ADE"/>
    <w:rsid w:val="004F41B5"/>
    <w:rsid w:val="004F44D7"/>
    <w:rsid w:val="004F4527"/>
    <w:rsid w:val="004F456A"/>
    <w:rsid w:val="004F4809"/>
    <w:rsid w:val="004F4B25"/>
    <w:rsid w:val="004F5293"/>
    <w:rsid w:val="004F5324"/>
    <w:rsid w:val="004F57C3"/>
    <w:rsid w:val="004F593E"/>
    <w:rsid w:val="004F602B"/>
    <w:rsid w:val="004F60BE"/>
    <w:rsid w:val="004F6217"/>
    <w:rsid w:val="004F645F"/>
    <w:rsid w:val="004F6A38"/>
    <w:rsid w:val="004F6B1F"/>
    <w:rsid w:val="004F6CE6"/>
    <w:rsid w:val="004F6DDE"/>
    <w:rsid w:val="004F6E80"/>
    <w:rsid w:val="004F6FF8"/>
    <w:rsid w:val="004F70C6"/>
    <w:rsid w:val="004F7FAB"/>
    <w:rsid w:val="0050037E"/>
    <w:rsid w:val="005009D1"/>
    <w:rsid w:val="00500A76"/>
    <w:rsid w:val="00500C28"/>
    <w:rsid w:val="00500DE2"/>
    <w:rsid w:val="005012B0"/>
    <w:rsid w:val="0050146D"/>
    <w:rsid w:val="005016E2"/>
    <w:rsid w:val="00501904"/>
    <w:rsid w:val="005020F9"/>
    <w:rsid w:val="005023CD"/>
    <w:rsid w:val="00502A5E"/>
    <w:rsid w:val="00502D53"/>
    <w:rsid w:val="00502D54"/>
    <w:rsid w:val="00502F86"/>
    <w:rsid w:val="00502FC8"/>
    <w:rsid w:val="0050339E"/>
    <w:rsid w:val="0050352D"/>
    <w:rsid w:val="005036DB"/>
    <w:rsid w:val="00503A77"/>
    <w:rsid w:val="00503B44"/>
    <w:rsid w:val="00503C07"/>
    <w:rsid w:val="00503D6E"/>
    <w:rsid w:val="00503E82"/>
    <w:rsid w:val="00503F0B"/>
    <w:rsid w:val="0050408D"/>
    <w:rsid w:val="005041ED"/>
    <w:rsid w:val="0050425A"/>
    <w:rsid w:val="005047FB"/>
    <w:rsid w:val="005049C5"/>
    <w:rsid w:val="00504A96"/>
    <w:rsid w:val="005057C1"/>
    <w:rsid w:val="00505B25"/>
    <w:rsid w:val="00505B5C"/>
    <w:rsid w:val="00505C66"/>
    <w:rsid w:val="00505D92"/>
    <w:rsid w:val="00506319"/>
    <w:rsid w:val="00506511"/>
    <w:rsid w:val="005066FC"/>
    <w:rsid w:val="00506773"/>
    <w:rsid w:val="00506919"/>
    <w:rsid w:val="00506A46"/>
    <w:rsid w:val="00506BD8"/>
    <w:rsid w:val="00506C38"/>
    <w:rsid w:val="00507385"/>
    <w:rsid w:val="00507442"/>
    <w:rsid w:val="005075CC"/>
    <w:rsid w:val="00507D11"/>
    <w:rsid w:val="00510541"/>
    <w:rsid w:val="005108EF"/>
    <w:rsid w:val="005109BC"/>
    <w:rsid w:val="00510BE0"/>
    <w:rsid w:val="00510D1C"/>
    <w:rsid w:val="00510EA7"/>
    <w:rsid w:val="005110B5"/>
    <w:rsid w:val="00511514"/>
    <w:rsid w:val="00511711"/>
    <w:rsid w:val="00511725"/>
    <w:rsid w:val="00511904"/>
    <w:rsid w:val="0051264B"/>
    <w:rsid w:val="005126DB"/>
    <w:rsid w:val="00513085"/>
    <w:rsid w:val="005136E1"/>
    <w:rsid w:val="00513B1F"/>
    <w:rsid w:val="00513D7C"/>
    <w:rsid w:val="00513DD1"/>
    <w:rsid w:val="00514DD8"/>
    <w:rsid w:val="00514E5D"/>
    <w:rsid w:val="0051521A"/>
    <w:rsid w:val="0051549F"/>
    <w:rsid w:val="00515730"/>
    <w:rsid w:val="00515B1E"/>
    <w:rsid w:val="00515BAC"/>
    <w:rsid w:val="00515E9E"/>
    <w:rsid w:val="00515ECF"/>
    <w:rsid w:val="00516381"/>
    <w:rsid w:val="00516414"/>
    <w:rsid w:val="00516515"/>
    <w:rsid w:val="00516A42"/>
    <w:rsid w:val="00516BDF"/>
    <w:rsid w:val="005170AD"/>
    <w:rsid w:val="005170E2"/>
    <w:rsid w:val="00517247"/>
    <w:rsid w:val="00517265"/>
    <w:rsid w:val="005172CA"/>
    <w:rsid w:val="005173A4"/>
    <w:rsid w:val="005174AF"/>
    <w:rsid w:val="00517638"/>
    <w:rsid w:val="00517C9A"/>
    <w:rsid w:val="00517E86"/>
    <w:rsid w:val="00520066"/>
    <w:rsid w:val="00520124"/>
    <w:rsid w:val="00520227"/>
    <w:rsid w:val="00520609"/>
    <w:rsid w:val="005209DC"/>
    <w:rsid w:val="00520DA7"/>
    <w:rsid w:val="00520EFA"/>
    <w:rsid w:val="00521BF9"/>
    <w:rsid w:val="00521DFB"/>
    <w:rsid w:val="00521EF9"/>
    <w:rsid w:val="00522571"/>
    <w:rsid w:val="0052274F"/>
    <w:rsid w:val="0052281E"/>
    <w:rsid w:val="00522E07"/>
    <w:rsid w:val="005232E7"/>
    <w:rsid w:val="00523381"/>
    <w:rsid w:val="005234B6"/>
    <w:rsid w:val="0052353F"/>
    <w:rsid w:val="00523593"/>
    <w:rsid w:val="0052361D"/>
    <w:rsid w:val="005236B8"/>
    <w:rsid w:val="005239E8"/>
    <w:rsid w:val="0052434F"/>
    <w:rsid w:val="005244DA"/>
    <w:rsid w:val="00524AC1"/>
    <w:rsid w:val="00524E26"/>
    <w:rsid w:val="0052503A"/>
    <w:rsid w:val="005250D9"/>
    <w:rsid w:val="005252BD"/>
    <w:rsid w:val="00525339"/>
    <w:rsid w:val="0052577B"/>
    <w:rsid w:val="00525A5A"/>
    <w:rsid w:val="00525C9D"/>
    <w:rsid w:val="00525EC5"/>
    <w:rsid w:val="005260CE"/>
    <w:rsid w:val="005264BA"/>
    <w:rsid w:val="005264BD"/>
    <w:rsid w:val="0052699D"/>
    <w:rsid w:val="00526DA4"/>
    <w:rsid w:val="00526F1D"/>
    <w:rsid w:val="00527204"/>
    <w:rsid w:val="00527EFD"/>
    <w:rsid w:val="00527FA6"/>
    <w:rsid w:val="00527FBB"/>
    <w:rsid w:val="005300B5"/>
    <w:rsid w:val="00530189"/>
    <w:rsid w:val="00530BFB"/>
    <w:rsid w:val="00530F2A"/>
    <w:rsid w:val="005310F2"/>
    <w:rsid w:val="005314CF"/>
    <w:rsid w:val="005318E6"/>
    <w:rsid w:val="00531B68"/>
    <w:rsid w:val="00531CE1"/>
    <w:rsid w:val="00531D94"/>
    <w:rsid w:val="005323A0"/>
    <w:rsid w:val="00532434"/>
    <w:rsid w:val="0053292A"/>
    <w:rsid w:val="00532B4A"/>
    <w:rsid w:val="00532EC2"/>
    <w:rsid w:val="00532FC3"/>
    <w:rsid w:val="0053300E"/>
    <w:rsid w:val="0053339D"/>
    <w:rsid w:val="005336AC"/>
    <w:rsid w:val="00533F51"/>
    <w:rsid w:val="0053408B"/>
    <w:rsid w:val="005341B3"/>
    <w:rsid w:val="005341E4"/>
    <w:rsid w:val="005342A5"/>
    <w:rsid w:val="00534418"/>
    <w:rsid w:val="005348D9"/>
    <w:rsid w:val="00534F16"/>
    <w:rsid w:val="00535199"/>
    <w:rsid w:val="00535248"/>
    <w:rsid w:val="0053541C"/>
    <w:rsid w:val="00535509"/>
    <w:rsid w:val="005356F6"/>
    <w:rsid w:val="00535847"/>
    <w:rsid w:val="005358B2"/>
    <w:rsid w:val="00535B0C"/>
    <w:rsid w:val="00535F28"/>
    <w:rsid w:val="0053604A"/>
    <w:rsid w:val="0053641A"/>
    <w:rsid w:val="00536424"/>
    <w:rsid w:val="005368B4"/>
    <w:rsid w:val="00536BD0"/>
    <w:rsid w:val="00536D5E"/>
    <w:rsid w:val="00536FA6"/>
    <w:rsid w:val="00537027"/>
    <w:rsid w:val="00537029"/>
    <w:rsid w:val="00537319"/>
    <w:rsid w:val="0053745C"/>
    <w:rsid w:val="005375E7"/>
    <w:rsid w:val="005376B2"/>
    <w:rsid w:val="00537B9D"/>
    <w:rsid w:val="00537C15"/>
    <w:rsid w:val="00537D61"/>
    <w:rsid w:val="00537EA6"/>
    <w:rsid w:val="0054002D"/>
    <w:rsid w:val="005401E5"/>
    <w:rsid w:val="005402BB"/>
    <w:rsid w:val="005404A7"/>
    <w:rsid w:val="0054077A"/>
    <w:rsid w:val="00540A3D"/>
    <w:rsid w:val="00540B95"/>
    <w:rsid w:val="00540BE4"/>
    <w:rsid w:val="00540EE8"/>
    <w:rsid w:val="00541108"/>
    <w:rsid w:val="005414ED"/>
    <w:rsid w:val="005416E8"/>
    <w:rsid w:val="005417AA"/>
    <w:rsid w:val="00541B5D"/>
    <w:rsid w:val="00541C37"/>
    <w:rsid w:val="00541FDA"/>
    <w:rsid w:val="00542233"/>
    <w:rsid w:val="00542541"/>
    <w:rsid w:val="00542F49"/>
    <w:rsid w:val="00543131"/>
    <w:rsid w:val="00543245"/>
    <w:rsid w:val="005434CD"/>
    <w:rsid w:val="0054354E"/>
    <w:rsid w:val="005436E9"/>
    <w:rsid w:val="0054449C"/>
    <w:rsid w:val="00544576"/>
    <w:rsid w:val="005447E7"/>
    <w:rsid w:val="00544A61"/>
    <w:rsid w:val="00544E74"/>
    <w:rsid w:val="00545479"/>
    <w:rsid w:val="00545708"/>
    <w:rsid w:val="00545FC1"/>
    <w:rsid w:val="005460CE"/>
    <w:rsid w:val="005460E1"/>
    <w:rsid w:val="00546393"/>
    <w:rsid w:val="0054645A"/>
    <w:rsid w:val="005466C3"/>
    <w:rsid w:val="00546D70"/>
    <w:rsid w:val="00546EF6"/>
    <w:rsid w:val="005472D7"/>
    <w:rsid w:val="00547355"/>
    <w:rsid w:val="00547409"/>
    <w:rsid w:val="0054747D"/>
    <w:rsid w:val="005479E5"/>
    <w:rsid w:val="00547F2D"/>
    <w:rsid w:val="005500C5"/>
    <w:rsid w:val="005501FB"/>
    <w:rsid w:val="00550649"/>
    <w:rsid w:val="00550657"/>
    <w:rsid w:val="005507ED"/>
    <w:rsid w:val="005508BB"/>
    <w:rsid w:val="00550B99"/>
    <w:rsid w:val="00550D9E"/>
    <w:rsid w:val="00551001"/>
    <w:rsid w:val="00551262"/>
    <w:rsid w:val="005516AB"/>
    <w:rsid w:val="005518AB"/>
    <w:rsid w:val="00551AE3"/>
    <w:rsid w:val="00551DF0"/>
    <w:rsid w:val="00552074"/>
    <w:rsid w:val="00552211"/>
    <w:rsid w:val="005526CB"/>
    <w:rsid w:val="005528FE"/>
    <w:rsid w:val="0055290F"/>
    <w:rsid w:val="0055291F"/>
    <w:rsid w:val="00552A1A"/>
    <w:rsid w:val="00552B0E"/>
    <w:rsid w:val="00552DD6"/>
    <w:rsid w:val="00552ECD"/>
    <w:rsid w:val="0055343B"/>
    <w:rsid w:val="005535DF"/>
    <w:rsid w:val="00553B56"/>
    <w:rsid w:val="0055461D"/>
    <w:rsid w:val="0055476E"/>
    <w:rsid w:val="00554EAD"/>
    <w:rsid w:val="00554F69"/>
    <w:rsid w:val="005551DC"/>
    <w:rsid w:val="0055565C"/>
    <w:rsid w:val="005559A9"/>
    <w:rsid w:val="00555CE4"/>
    <w:rsid w:val="00555DBB"/>
    <w:rsid w:val="00555DE8"/>
    <w:rsid w:val="00555DE9"/>
    <w:rsid w:val="00555DF3"/>
    <w:rsid w:val="0055608B"/>
    <w:rsid w:val="005567ED"/>
    <w:rsid w:val="0055687D"/>
    <w:rsid w:val="005569FF"/>
    <w:rsid w:val="0055708F"/>
    <w:rsid w:val="005571E5"/>
    <w:rsid w:val="00557303"/>
    <w:rsid w:val="00557479"/>
    <w:rsid w:val="00557551"/>
    <w:rsid w:val="00557790"/>
    <w:rsid w:val="005578C7"/>
    <w:rsid w:val="00557B2E"/>
    <w:rsid w:val="00557D91"/>
    <w:rsid w:val="00557F76"/>
    <w:rsid w:val="00560215"/>
    <w:rsid w:val="00560CE7"/>
    <w:rsid w:val="00560F3B"/>
    <w:rsid w:val="005611FB"/>
    <w:rsid w:val="00561386"/>
    <w:rsid w:val="005614A4"/>
    <w:rsid w:val="0056155F"/>
    <w:rsid w:val="00561595"/>
    <w:rsid w:val="00561610"/>
    <w:rsid w:val="00561B88"/>
    <w:rsid w:val="00561B98"/>
    <w:rsid w:val="00561C1D"/>
    <w:rsid w:val="00561EE4"/>
    <w:rsid w:val="00562E95"/>
    <w:rsid w:val="00563290"/>
    <w:rsid w:val="00563428"/>
    <w:rsid w:val="005639C9"/>
    <w:rsid w:val="00563C0D"/>
    <w:rsid w:val="00563CCC"/>
    <w:rsid w:val="005645A7"/>
    <w:rsid w:val="00564732"/>
    <w:rsid w:val="00564813"/>
    <w:rsid w:val="00564849"/>
    <w:rsid w:val="005648F3"/>
    <w:rsid w:val="00564E34"/>
    <w:rsid w:val="005651D0"/>
    <w:rsid w:val="00565A01"/>
    <w:rsid w:val="00565C1D"/>
    <w:rsid w:val="00565E57"/>
    <w:rsid w:val="00566117"/>
    <w:rsid w:val="0056641F"/>
    <w:rsid w:val="00566624"/>
    <w:rsid w:val="00566707"/>
    <w:rsid w:val="0056675D"/>
    <w:rsid w:val="00566876"/>
    <w:rsid w:val="00566944"/>
    <w:rsid w:val="00566E70"/>
    <w:rsid w:val="00567240"/>
    <w:rsid w:val="005673B7"/>
    <w:rsid w:val="00567608"/>
    <w:rsid w:val="005678C2"/>
    <w:rsid w:val="00567933"/>
    <w:rsid w:val="005704BF"/>
    <w:rsid w:val="005708BE"/>
    <w:rsid w:val="00570EFC"/>
    <w:rsid w:val="00571028"/>
    <w:rsid w:val="00571258"/>
    <w:rsid w:val="0057136C"/>
    <w:rsid w:val="00571559"/>
    <w:rsid w:val="005716D4"/>
    <w:rsid w:val="005716ED"/>
    <w:rsid w:val="00571914"/>
    <w:rsid w:val="00571943"/>
    <w:rsid w:val="00571981"/>
    <w:rsid w:val="00571AA9"/>
    <w:rsid w:val="00571B70"/>
    <w:rsid w:val="0057212D"/>
    <w:rsid w:val="00572229"/>
    <w:rsid w:val="005724C7"/>
    <w:rsid w:val="00572750"/>
    <w:rsid w:val="005727C9"/>
    <w:rsid w:val="00572A09"/>
    <w:rsid w:val="00572CC0"/>
    <w:rsid w:val="00572D7D"/>
    <w:rsid w:val="005731CF"/>
    <w:rsid w:val="0057330F"/>
    <w:rsid w:val="005734AE"/>
    <w:rsid w:val="0057403D"/>
    <w:rsid w:val="00574420"/>
    <w:rsid w:val="00574951"/>
    <w:rsid w:val="00574A42"/>
    <w:rsid w:val="00574A78"/>
    <w:rsid w:val="00574D77"/>
    <w:rsid w:val="00574EB7"/>
    <w:rsid w:val="0057500E"/>
    <w:rsid w:val="0057591A"/>
    <w:rsid w:val="00575993"/>
    <w:rsid w:val="00575A67"/>
    <w:rsid w:val="00575F09"/>
    <w:rsid w:val="00576442"/>
    <w:rsid w:val="00576731"/>
    <w:rsid w:val="00576748"/>
    <w:rsid w:val="00576848"/>
    <w:rsid w:val="00576A2B"/>
    <w:rsid w:val="00576ABE"/>
    <w:rsid w:val="00576B5D"/>
    <w:rsid w:val="00576D9E"/>
    <w:rsid w:val="00577570"/>
    <w:rsid w:val="00577639"/>
    <w:rsid w:val="00577BB5"/>
    <w:rsid w:val="00577BFD"/>
    <w:rsid w:val="00577CB2"/>
    <w:rsid w:val="00580080"/>
    <w:rsid w:val="00580163"/>
    <w:rsid w:val="005801E6"/>
    <w:rsid w:val="005808B2"/>
    <w:rsid w:val="0058091F"/>
    <w:rsid w:val="00580CB8"/>
    <w:rsid w:val="00580F64"/>
    <w:rsid w:val="00581002"/>
    <w:rsid w:val="0058156E"/>
    <w:rsid w:val="00581C19"/>
    <w:rsid w:val="005820E7"/>
    <w:rsid w:val="00582481"/>
    <w:rsid w:val="00582647"/>
    <w:rsid w:val="005826A9"/>
    <w:rsid w:val="0058295D"/>
    <w:rsid w:val="0058307D"/>
    <w:rsid w:val="00583175"/>
    <w:rsid w:val="0058363C"/>
    <w:rsid w:val="00583653"/>
    <w:rsid w:val="0058390C"/>
    <w:rsid w:val="00583A5E"/>
    <w:rsid w:val="00583CE2"/>
    <w:rsid w:val="00583DA9"/>
    <w:rsid w:val="00583EF3"/>
    <w:rsid w:val="0058401B"/>
    <w:rsid w:val="00584128"/>
    <w:rsid w:val="005841A0"/>
    <w:rsid w:val="0058436C"/>
    <w:rsid w:val="00584393"/>
    <w:rsid w:val="0058453A"/>
    <w:rsid w:val="00584C76"/>
    <w:rsid w:val="0058532B"/>
    <w:rsid w:val="00585522"/>
    <w:rsid w:val="005856AA"/>
    <w:rsid w:val="005857AD"/>
    <w:rsid w:val="005858C4"/>
    <w:rsid w:val="00585E4E"/>
    <w:rsid w:val="005860B8"/>
    <w:rsid w:val="005861F1"/>
    <w:rsid w:val="005864A8"/>
    <w:rsid w:val="0058657A"/>
    <w:rsid w:val="0058667D"/>
    <w:rsid w:val="00586909"/>
    <w:rsid w:val="005869E7"/>
    <w:rsid w:val="00586D66"/>
    <w:rsid w:val="00586FD0"/>
    <w:rsid w:val="00587531"/>
    <w:rsid w:val="00587B90"/>
    <w:rsid w:val="00587D10"/>
    <w:rsid w:val="0059002D"/>
    <w:rsid w:val="00590361"/>
    <w:rsid w:val="005904B1"/>
    <w:rsid w:val="00590652"/>
    <w:rsid w:val="00590658"/>
    <w:rsid w:val="005908E1"/>
    <w:rsid w:val="005908F0"/>
    <w:rsid w:val="00590A29"/>
    <w:rsid w:val="00590B5F"/>
    <w:rsid w:val="00590C77"/>
    <w:rsid w:val="00590C79"/>
    <w:rsid w:val="00590C88"/>
    <w:rsid w:val="00591095"/>
    <w:rsid w:val="0059140C"/>
    <w:rsid w:val="0059158E"/>
    <w:rsid w:val="005915D9"/>
    <w:rsid w:val="00591B79"/>
    <w:rsid w:val="00591B96"/>
    <w:rsid w:val="00591EE7"/>
    <w:rsid w:val="00591F7C"/>
    <w:rsid w:val="0059209C"/>
    <w:rsid w:val="0059216C"/>
    <w:rsid w:val="005926FE"/>
    <w:rsid w:val="00592710"/>
    <w:rsid w:val="0059287C"/>
    <w:rsid w:val="00592CBC"/>
    <w:rsid w:val="00592D86"/>
    <w:rsid w:val="005932F2"/>
    <w:rsid w:val="00593695"/>
    <w:rsid w:val="00593A22"/>
    <w:rsid w:val="00593B23"/>
    <w:rsid w:val="00593F6F"/>
    <w:rsid w:val="005947B1"/>
    <w:rsid w:val="0059507F"/>
    <w:rsid w:val="005954C2"/>
    <w:rsid w:val="00595548"/>
    <w:rsid w:val="005955E8"/>
    <w:rsid w:val="0059584D"/>
    <w:rsid w:val="005958EF"/>
    <w:rsid w:val="00595915"/>
    <w:rsid w:val="00595CA7"/>
    <w:rsid w:val="0059601D"/>
    <w:rsid w:val="0059661F"/>
    <w:rsid w:val="00596778"/>
    <w:rsid w:val="00596973"/>
    <w:rsid w:val="005969E1"/>
    <w:rsid w:val="00596B41"/>
    <w:rsid w:val="00596B97"/>
    <w:rsid w:val="00596CCB"/>
    <w:rsid w:val="00596EF7"/>
    <w:rsid w:val="00597466"/>
    <w:rsid w:val="0059747D"/>
    <w:rsid w:val="00597712"/>
    <w:rsid w:val="00597D2D"/>
    <w:rsid w:val="00597E0B"/>
    <w:rsid w:val="005A016D"/>
    <w:rsid w:val="005A0462"/>
    <w:rsid w:val="005A0764"/>
    <w:rsid w:val="005A07BF"/>
    <w:rsid w:val="005A0E4D"/>
    <w:rsid w:val="005A18BA"/>
    <w:rsid w:val="005A1E7B"/>
    <w:rsid w:val="005A1E90"/>
    <w:rsid w:val="005A2387"/>
    <w:rsid w:val="005A25A5"/>
    <w:rsid w:val="005A276F"/>
    <w:rsid w:val="005A2BEB"/>
    <w:rsid w:val="005A2E0C"/>
    <w:rsid w:val="005A2E3B"/>
    <w:rsid w:val="005A3414"/>
    <w:rsid w:val="005A36B6"/>
    <w:rsid w:val="005A37B2"/>
    <w:rsid w:val="005A3CE7"/>
    <w:rsid w:val="005A3D4D"/>
    <w:rsid w:val="005A41F0"/>
    <w:rsid w:val="005A447A"/>
    <w:rsid w:val="005A4FAA"/>
    <w:rsid w:val="005A5332"/>
    <w:rsid w:val="005A5724"/>
    <w:rsid w:val="005A58F3"/>
    <w:rsid w:val="005A5AB3"/>
    <w:rsid w:val="005A6023"/>
    <w:rsid w:val="005A6628"/>
    <w:rsid w:val="005A67AA"/>
    <w:rsid w:val="005A67EB"/>
    <w:rsid w:val="005A6B99"/>
    <w:rsid w:val="005A6D8A"/>
    <w:rsid w:val="005A6EB1"/>
    <w:rsid w:val="005A70CA"/>
    <w:rsid w:val="005A7163"/>
    <w:rsid w:val="005A752F"/>
    <w:rsid w:val="005A7860"/>
    <w:rsid w:val="005A7ED0"/>
    <w:rsid w:val="005B0BC6"/>
    <w:rsid w:val="005B0CF7"/>
    <w:rsid w:val="005B0CFC"/>
    <w:rsid w:val="005B0EBF"/>
    <w:rsid w:val="005B1129"/>
    <w:rsid w:val="005B11D5"/>
    <w:rsid w:val="005B1AB4"/>
    <w:rsid w:val="005B2053"/>
    <w:rsid w:val="005B2759"/>
    <w:rsid w:val="005B275B"/>
    <w:rsid w:val="005B2884"/>
    <w:rsid w:val="005B2A3F"/>
    <w:rsid w:val="005B2C18"/>
    <w:rsid w:val="005B2F07"/>
    <w:rsid w:val="005B3412"/>
    <w:rsid w:val="005B3447"/>
    <w:rsid w:val="005B360D"/>
    <w:rsid w:val="005B37BD"/>
    <w:rsid w:val="005B384B"/>
    <w:rsid w:val="005B39E2"/>
    <w:rsid w:val="005B3D62"/>
    <w:rsid w:val="005B4550"/>
    <w:rsid w:val="005B482E"/>
    <w:rsid w:val="005B4C5F"/>
    <w:rsid w:val="005B4EC7"/>
    <w:rsid w:val="005B4FE5"/>
    <w:rsid w:val="005B54D4"/>
    <w:rsid w:val="005B5958"/>
    <w:rsid w:val="005B5E88"/>
    <w:rsid w:val="005B6622"/>
    <w:rsid w:val="005B6A02"/>
    <w:rsid w:val="005B71D3"/>
    <w:rsid w:val="005B7291"/>
    <w:rsid w:val="005B74C7"/>
    <w:rsid w:val="005B7707"/>
    <w:rsid w:val="005B78C7"/>
    <w:rsid w:val="005B7A62"/>
    <w:rsid w:val="005B7CAF"/>
    <w:rsid w:val="005B7F92"/>
    <w:rsid w:val="005C04EE"/>
    <w:rsid w:val="005C064D"/>
    <w:rsid w:val="005C07F6"/>
    <w:rsid w:val="005C0878"/>
    <w:rsid w:val="005C0F3A"/>
    <w:rsid w:val="005C1918"/>
    <w:rsid w:val="005C1C59"/>
    <w:rsid w:val="005C1D74"/>
    <w:rsid w:val="005C2466"/>
    <w:rsid w:val="005C27ED"/>
    <w:rsid w:val="005C2996"/>
    <w:rsid w:val="005C2A33"/>
    <w:rsid w:val="005C2C5A"/>
    <w:rsid w:val="005C330C"/>
    <w:rsid w:val="005C3318"/>
    <w:rsid w:val="005C342E"/>
    <w:rsid w:val="005C363E"/>
    <w:rsid w:val="005C3900"/>
    <w:rsid w:val="005C3BD5"/>
    <w:rsid w:val="005C3E22"/>
    <w:rsid w:val="005C4177"/>
    <w:rsid w:val="005C4344"/>
    <w:rsid w:val="005C434B"/>
    <w:rsid w:val="005C44A5"/>
    <w:rsid w:val="005C44AF"/>
    <w:rsid w:val="005C46A8"/>
    <w:rsid w:val="005C47F3"/>
    <w:rsid w:val="005C4994"/>
    <w:rsid w:val="005C4A00"/>
    <w:rsid w:val="005C4E72"/>
    <w:rsid w:val="005C4F2A"/>
    <w:rsid w:val="005C4F34"/>
    <w:rsid w:val="005C601B"/>
    <w:rsid w:val="005C6024"/>
    <w:rsid w:val="005C6049"/>
    <w:rsid w:val="005C61BA"/>
    <w:rsid w:val="005C61F5"/>
    <w:rsid w:val="005C6204"/>
    <w:rsid w:val="005C63C2"/>
    <w:rsid w:val="005C6B50"/>
    <w:rsid w:val="005C6E46"/>
    <w:rsid w:val="005C6F8F"/>
    <w:rsid w:val="005C7054"/>
    <w:rsid w:val="005C75DF"/>
    <w:rsid w:val="005C7634"/>
    <w:rsid w:val="005C778A"/>
    <w:rsid w:val="005C7865"/>
    <w:rsid w:val="005C7963"/>
    <w:rsid w:val="005C7AF6"/>
    <w:rsid w:val="005D003C"/>
    <w:rsid w:val="005D077C"/>
    <w:rsid w:val="005D0808"/>
    <w:rsid w:val="005D099A"/>
    <w:rsid w:val="005D10A2"/>
    <w:rsid w:val="005D13DB"/>
    <w:rsid w:val="005D14C2"/>
    <w:rsid w:val="005D22B1"/>
    <w:rsid w:val="005D24CF"/>
    <w:rsid w:val="005D263B"/>
    <w:rsid w:val="005D2721"/>
    <w:rsid w:val="005D293A"/>
    <w:rsid w:val="005D2CB9"/>
    <w:rsid w:val="005D2E08"/>
    <w:rsid w:val="005D3247"/>
    <w:rsid w:val="005D3629"/>
    <w:rsid w:val="005D36B2"/>
    <w:rsid w:val="005D4049"/>
    <w:rsid w:val="005D4322"/>
    <w:rsid w:val="005D45F8"/>
    <w:rsid w:val="005D4765"/>
    <w:rsid w:val="005D4892"/>
    <w:rsid w:val="005D4B49"/>
    <w:rsid w:val="005D4D2D"/>
    <w:rsid w:val="005D4E09"/>
    <w:rsid w:val="005D5032"/>
    <w:rsid w:val="005D5120"/>
    <w:rsid w:val="005D558A"/>
    <w:rsid w:val="005D58DF"/>
    <w:rsid w:val="005D58ED"/>
    <w:rsid w:val="005D5A8C"/>
    <w:rsid w:val="005D5F73"/>
    <w:rsid w:val="005D5FBD"/>
    <w:rsid w:val="005D5FF2"/>
    <w:rsid w:val="005D613B"/>
    <w:rsid w:val="005D6210"/>
    <w:rsid w:val="005D68CF"/>
    <w:rsid w:val="005D6B6E"/>
    <w:rsid w:val="005D6DA0"/>
    <w:rsid w:val="005E0435"/>
    <w:rsid w:val="005E09DB"/>
    <w:rsid w:val="005E0BD9"/>
    <w:rsid w:val="005E0CBC"/>
    <w:rsid w:val="005E0DDD"/>
    <w:rsid w:val="005E1111"/>
    <w:rsid w:val="005E132F"/>
    <w:rsid w:val="005E1504"/>
    <w:rsid w:val="005E1561"/>
    <w:rsid w:val="005E1854"/>
    <w:rsid w:val="005E19CC"/>
    <w:rsid w:val="005E1DD7"/>
    <w:rsid w:val="005E1E04"/>
    <w:rsid w:val="005E1F12"/>
    <w:rsid w:val="005E247A"/>
    <w:rsid w:val="005E26FF"/>
    <w:rsid w:val="005E2717"/>
    <w:rsid w:val="005E2CC8"/>
    <w:rsid w:val="005E330F"/>
    <w:rsid w:val="005E3434"/>
    <w:rsid w:val="005E3CC8"/>
    <w:rsid w:val="005E3CDE"/>
    <w:rsid w:val="005E3D72"/>
    <w:rsid w:val="005E3E9B"/>
    <w:rsid w:val="005E4700"/>
    <w:rsid w:val="005E4983"/>
    <w:rsid w:val="005E499E"/>
    <w:rsid w:val="005E4C70"/>
    <w:rsid w:val="005E50C5"/>
    <w:rsid w:val="005E55EA"/>
    <w:rsid w:val="005E56AF"/>
    <w:rsid w:val="005E5883"/>
    <w:rsid w:val="005E5888"/>
    <w:rsid w:val="005E5941"/>
    <w:rsid w:val="005E5AC4"/>
    <w:rsid w:val="005E5C81"/>
    <w:rsid w:val="005E5CBB"/>
    <w:rsid w:val="005E6D5F"/>
    <w:rsid w:val="005E78A4"/>
    <w:rsid w:val="005E7F89"/>
    <w:rsid w:val="005F0BEB"/>
    <w:rsid w:val="005F0E36"/>
    <w:rsid w:val="005F0F38"/>
    <w:rsid w:val="005F13EE"/>
    <w:rsid w:val="005F1594"/>
    <w:rsid w:val="005F15F8"/>
    <w:rsid w:val="005F167A"/>
    <w:rsid w:val="005F1A20"/>
    <w:rsid w:val="005F2263"/>
    <w:rsid w:val="005F2691"/>
    <w:rsid w:val="005F274F"/>
    <w:rsid w:val="005F278B"/>
    <w:rsid w:val="005F28FC"/>
    <w:rsid w:val="005F31DF"/>
    <w:rsid w:val="005F3476"/>
    <w:rsid w:val="005F34FC"/>
    <w:rsid w:val="005F366F"/>
    <w:rsid w:val="005F392D"/>
    <w:rsid w:val="005F3B97"/>
    <w:rsid w:val="005F3DC8"/>
    <w:rsid w:val="005F3E54"/>
    <w:rsid w:val="005F40DA"/>
    <w:rsid w:val="005F453D"/>
    <w:rsid w:val="005F4592"/>
    <w:rsid w:val="005F4624"/>
    <w:rsid w:val="005F4637"/>
    <w:rsid w:val="005F53DA"/>
    <w:rsid w:val="005F5459"/>
    <w:rsid w:val="005F64B5"/>
    <w:rsid w:val="005F68BD"/>
    <w:rsid w:val="005F6B16"/>
    <w:rsid w:val="005F6BD5"/>
    <w:rsid w:val="005F6BDD"/>
    <w:rsid w:val="005F6BF0"/>
    <w:rsid w:val="005F6E03"/>
    <w:rsid w:val="005F763D"/>
    <w:rsid w:val="005F7864"/>
    <w:rsid w:val="005F7957"/>
    <w:rsid w:val="005F7969"/>
    <w:rsid w:val="00600282"/>
    <w:rsid w:val="00600352"/>
    <w:rsid w:val="00600B84"/>
    <w:rsid w:val="00600C95"/>
    <w:rsid w:val="00600FFE"/>
    <w:rsid w:val="006010B4"/>
    <w:rsid w:val="0060111E"/>
    <w:rsid w:val="00601126"/>
    <w:rsid w:val="00601A05"/>
    <w:rsid w:val="00601AB9"/>
    <w:rsid w:val="00601BD0"/>
    <w:rsid w:val="00601C2B"/>
    <w:rsid w:val="00601D6C"/>
    <w:rsid w:val="006021A0"/>
    <w:rsid w:val="0060224E"/>
    <w:rsid w:val="00602350"/>
    <w:rsid w:val="00602523"/>
    <w:rsid w:val="0060254B"/>
    <w:rsid w:val="00602604"/>
    <w:rsid w:val="006028E5"/>
    <w:rsid w:val="00602904"/>
    <w:rsid w:val="00602A60"/>
    <w:rsid w:val="00602AAD"/>
    <w:rsid w:val="00602DD5"/>
    <w:rsid w:val="00602E17"/>
    <w:rsid w:val="00602E41"/>
    <w:rsid w:val="00602FC9"/>
    <w:rsid w:val="00603468"/>
    <w:rsid w:val="0060350E"/>
    <w:rsid w:val="006036AC"/>
    <w:rsid w:val="0060377C"/>
    <w:rsid w:val="00603C55"/>
    <w:rsid w:val="006042EB"/>
    <w:rsid w:val="0060430F"/>
    <w:rsid w:val="0060444B"/>
    <w:rsid w:val="00604FF5"/>
    <w:rsid w:val="006052CE"/>
    <w:rsid w:val="006053A3"/>
    <w:rsid w:val="00605693"/>
    <w:rsid w:val="00605B3C"/>
    <w:rsid w:val="00605C3D"/>
    <w:rsid w:val="00605DC6"/>
    <w:rsid w:val="0060663E"/>
    <w:rsid w:val="006066D0"/>
    <w:rsid w:val="00606747"/>
    <w:rsid w:val="006067BB"/>
    <w:rsid w:val="00606CAE"/>
    <w:rsid w:val="00607C54"/>
    <w:rsid w:val="00607D09"/>
    <w:rsid w:val="00607E3E"/>
    <w:rsid w:val="00610115"/>
    <w:rsid w:val="00610565"/>
    <w:rsid w:val="0061066E"/>
    <w:rsid w:val="00610A3B"/>
    <w:rsid w:val="00610DB4"/>
    <w:rsid w:val="0061117C"/>
    <w:rsid w:val="00611696"/>
    <w:rsid w:val="00611A94"/>
    <w:rsid w:val="00611B1C"/>
    <w:rsid w:val="00611BAF"/>
    <w:rsid w:val="00611E1D"/>
    <w:rsid w:val="00612A0F"/>
    <w:rsid w:val="00612BA1"/>
    <w:rsid w:val="00612D73"/>
    <w:rsid w:val="006132E2"/>
    <w:rsid w:val="0061338F"/>
    <w:rsid w:val="00613521"/>
    <w:rsid w:val="006135C8"/>
    <w:rsid w:val="00613D43"/>
    <w:rsid w:val="00613F47"/>
    <w:rsid w:val="00614072"/>
    <w:rsid w:val="0061470B"/>
    <w:rsid w:val="006147A9"/>
    <w:rsid w:val="0061492B"/>
    <w:rsid w:val="00614DDD"/>
    <w:rsid w:val="00615039"/>
    <w:rsid w:val="006159DA"/>
    <w:rsid w:val="00615A06"/>
    <w:rsid w:val="0061612C"/>
    <w:rsid w:val="0061632F"/>
    <w:rsid w:val="006163C5"/>
    <w:rsid w:val="00616438"/>
    <w:rsid w:val="00616876"/>
    <w:rsid w:val="00616974"/>
    <w:rsid w:val="00616B24"/>
    <w:rsid w:val="00616EC2"/>
    <w:rsid w:val="00616F30"/>
    <w:rsid w:val="0061748D"/>
    <w:rsid w:val="00617524"/>
    <w:rsid w:val="00617991"/>
    <w:rsid w:val="00617A72"/>
    <w:rsid w:val="00617E25"/>
    <w:rsid w:val="00617FC2"/>
    <w:rsid w:val="00620753"/>
    <w:rsid w:val="00620A1E"/>
    <w:rsid w:val="00620ABA"/>
    <w:rsid w:val="00620F4F"/>
    <w:rsid w:val="006212CC"/>
    <w:rsid w:val="0062175E"/>
    <w:rsid w:val="0062186F"/>
    <w:rsid w:val="00621A80"/>
    <w:rsid w:val="00622395"/>
    <w:rsid w:val="0062239B"/>
    <w:rsid w:val="00622794"/>
    <w:rsid w:val="00622A1E"/>
    <w:rsid w:val="00623327"/>
    <w:rsid w:val="00623BE4"/>
    <w:rsid w:val="00623BE9"/>
    <w:rsid w:val="00624243"/>
    <w:rsid w:val="00624593"/>
    <w:rsid w:val="00624C99"/>
    <w:rsid w:val="00624D2A"/>
    <w:rsid w:val="00624F44"/>
    <w:rsid w:val="006250F3"/>
    <w:rsid w:val="00625733"/>
    <w:rsid w:val="00625808"/>
    <w:rsid w:val="00625FE9"/>
    <w:rsid w:val="00626151"/>
    <w:rsid w:val="006268E7"/>
    <w:rsid w:val="00626CB0"/>
    <w:rsid w:val="00626E32"/>
    <w:rsid w:val="00626ED4"/>
    <w:rsid w:val="00626F77"/>
    <w:rsid w:val="006272E7"/>
    <w:rsid w:val="006275FD"/>
    <w:rsid w:val="00627684"/>
    <w:rsid w:val="00627881"/>
    <w:rsid w:val="00627953"/>
    <w:rsid w:val="00627F60"/>
    <w:rsid w:val="00630196"/>
    <w:rsid w:val="00630569"/>
    <w:rsid w:val="0063087E"/>
    <w:rsid w:val="0063093C"/>
    <w:rsid w:val="00630CEC"/>
    <w:rsid w:val="00630D19"/>
    <w:rsid w:val="00630F12"/>
    <w:rsid w:val="006311BD"/>
    <w:rsid w:val="00631ABB"/>
    <w:rsid w:val="00631DEC"/>
    <w:rsid w:val="00632834"/>
    <w:rsid w:val="006328C8"/>
    <w:rsid w:val="006328FD"/>
    <w:rsid w:val="00632AF3"/>
    <w:rsid w:val="006331F3"/>
    <w:rsid w:val="006336E7"/>
    <w:rsid w:val="00633C10"/>
    <w:rsid w:val="00633D16"/>
    <w:rsid w:val="00633D1A"/>
    <w:rsid w:val="00634136"/>
    <w:rsid w:val="0063479C"/>
    <w:rsid w:val="00634863"/>
    <w:rsid w:val="00634B0C"/>
    <w:rsid w:val="006351F2"/>
    <w:rsid w:val="0063525E"/>
    <w:rsid w:val="0063565C"/>
    <w:rsid w:val="0063573C"/>
    <w:rsid w:val="00635DEC"/>
    <w:rsid w:val="00635DF0"/>
    <w:rsid w:val="0063620E"/>
    <w:rsid w:val="0063621A"/>
    <w:rsid w:val="006367B3"/>
    <w:rsid w:val="00636845"/>
    <w:rsid w:val="00636EFC"/>
    <w:rsid w:val="00637006"/>
    <w:rsid w:val="0063702F"/>
    <w:rsid w:val="006372EB"/>
    <w:rsid w:val="0063730C"/>
    <w:rsid w:val="00637332"/>
    <w:rsid w:val="0063740E"/>
    <w:rsid w:val="00637540"/>
    <w:rsid w:val="006376BE"/>
    <w:rsid w:val="00637BF8"/>
    <w:rsid w:val="00637D94"/>
    <w:rsid w:val="00637EE9"/>
    <w:rsid w:val="006405D8"/>
    <w:rsid w:val="00640892"/>
    <w:rsid w:val="0064089C"/>
    <w:rsid w:val="00640BDD"/>
    <w:rsid w:val="00640EF2"/>
    <w:rsid w:val="00640F13"/>
    <w:rsid w:val="006411FE"/>
    <w:rsid w:val="006413F1"/>
    <w:rsid w:val="006419B7"/>
    <w:rsid w:val="00641EDF"/>
    <w:rsid w:val="00642535"/>
    <w:rsid w:val="006425D9"/>
    <w:rsid w:val="00642607"/>
    <w:rsid w:val="00642819"/>
    <w:rsid w:val="00642884"/>
    <w:rsid w:val="00642CEB"/>
    <w:rsid w:val="00643081"/>
    <w:rsid w:val="006431E7"/>
    <w:rsid w:val="0064336B"/>
    <w:rsid w:val="006435ED"/>
    <w:rsid w:val="00643D8D"/>
    <w:rsid w:val="00643DD0"/>
    <w:rsid w:val="00643E0C"/>
    <w:rsid w:val="00644202"/>
    <w:rsid w:val="0064431B"/>
    <w:rsid w:val="00644B0C"/>
    <w:rsid w:val="00644D36"/>
    <w:rsid w:val="00645377"/>
    <w:rsid w:val="00645826"/>
    <w:rsid w:val="006459FE"/>
    <w:rsid w:val="00645B0C"/>
    <w:rsid w:val="00645D48"/>
    <w:rsid w:val="0064600F"/>
    <w:rsid w:val="006462AE"/>
    <w:rsid w:val="006464B8"/>
    <w:rsid w:val="00646887"/>
    <w:rsid w:val="00646D8A"/>
    <w:rsid w:val="00646F1A"/>
    <w:rsid w:val="0064704E"/>
    <w:rsid w:val="00647520"/>
    <w:rsid w:val="00647577"/>
    <w:rsid w:val="00647704"/>
    <w:rsid w:val="00647E13"/>
    <w:rsid w:val="00650216"/>
    <w:rsid w:val="0065074D"/>
    <w:rsid w:val="006513E3"/>
    <w:rsid w:val="0065150D"/>
    <w:rsid w:val="006516BA"/>
    <w:rsid w:val="0065170D"/>
    <w:rsid w:val="006517DC"/>
    <w:rsid w:val="00651805"/>
    <w:rsid w:val="00651AF4"/>
    <w:rsid w:val="00651F4B"/>
    <w:rsid w:val="0065224A"/>
    <w:rsid w:val="006526A7"/>
    <w:rsid w:val="006528C9"/>
    <w:rsid w:val="00652963"/>
    <w:rsid w:val="006530F6"/>
    <w:rsid w:val="00653120"/>
    <w:rsid w:val="00653532"/>
    <w:rsid w:val="00653718"/>
    <w:rsid w:val="00653916"/>
    <w:rsid w:val="00653ADF"/>
    <w:rsid w:val="00653E4E"/>
    <w:rsid w:val="00654188"/>
    <w:rsid w:val="006542D2"/>
    <w:rsid w:val="0065432F"/>
    <w:rsid w:val="0065483D"/>
    <w:rsid w:val="00654C89"/>
    <w:rsid w:val="00654CCE"/>
    <w:rsid w:val="00654D58"/>
    <w:rsid w:val="00655120"/>
    <w:rsid w:val="0065555E"/>
    <w:rsid w:val="0065573C"/>
    <w:rsid w:val="00655E92"/>
    <w:rsid w:val="00655F6E"/>
    <w:rsid w:val="00656004"/>
    <w:rsid w:val="006562EF"/>
    <w:rsid w:val="00656C6F"/>
    <w:rsid w:val="00656F77"/>
    <w:rsid w:val="00657466"/>
    <w:rsid w:val="00657A64"/>
    <w:rsid w:val="00660495"/>
    <w:rsid w:val="006605CC"/>
    <w:rsid w:val="00660955"/>
    <w:rsid w:val="00660F70"/>
    <w:rsid w:val="00661223"/>
    <w:rsid w:val="00661591"/>
    <w:rsid w:val="00661899"/>
    <w:rsid w:val="00661FF9"/>
    <w:rsid w:val="00662024"/>
    <w:rsid w:val="00662038"/>
    <w:rsid w:val="006620B6"/>
    <w:rsid w:val="006621B4"/>
    <w:rsid w:val="00662720"/>
    <w:rsid w:val="00662838"/>
    <w:rsid w:val="00662C75"/>
    <w:rsid w:val="006635A0"/>
    <w:rsid w:val="006636B8"/>
    <w:rsid w:val="006636D3"/>
    <w:rsid w:val="006636E8"/>
    <w:rsid w:val="0066377C"/>
    <w:rsid w:val="00663FA7"/>
    <w:rsid w:val="0066425F"/>
    <w:rsid w:val="00664396"/>
    <w:rsid w:val="00664890"/>
    <w:rsid w:val="00664A23"/>
    <w:rsid w:val="00664A9F"/>
    <w:rsid w:val="006652A6"/>
    <w:rsid w:val="006652F4"/>
    <w:rsid w:val="006656D9"/>
    <w:rsid w:val="00665F2E"/>
    <w:rsid w:val="00666157"/>
    <w:rsid w:val="00666724"/>
    <w:rsid w:val="00666916"/>
    <w:rsid w:val="00666978"/>
    <w:rsid w:val="00666CAC"/>
    <w:rsid w:val="00666CE7"/>
    <w:rsid w:val="00666D2F"/>
    <w:rsid w:val="00666D5E"/>
    <w:rsid w:val="00666E69"/>
    <w:rsid w:val="00666E91"/>
    <w:rsid w:val="0066704F"/>
    <w:rsid w:val="006671C6"/>
    <w:rsid w:val="00667316"/>
    <w:rsid w:val="0066783C"/>
    <w:rsid w:val="006679D5"/>
    <w:rsid w:val="00667C77"/>
    <w:rsid w:val="00667D20"/>
    <w:rsid w:val="006700AA"/>
    <w:rsid w:val="0067035C"/>
    <w:rsid w:val="00670392"/>
    <w:rsid w:val="006703A7"/>
    <w:rsid w:val="006709AB"/>
    <w:rsid w:val="00670B5E"/>
    <w:rsid w:val="00670D76"/>
    <w:rsid w:val="00670F41"/>
    <w:rsid w:val="0067119A"/>
    <w:rsid w:val="0067119B"/>
    <w:rsid w:val="006711F8"/>
    <w:rsid w:val="006714BE"/>
    <w:rsid w:val="00671707"/>
    <w:rsid w:val="006717C1"/>
    <w:rsid w:val="00671935"/>
    <w:rsid w:val="00671F8B"/>
    <w:rsid w:val="006721D3"/>
    <w:rsid w:val="0067238C"/>
    <w:rsid w:val="006726E5"/>
    <w:rsid w:val="006727DF"/>
    <w:rsid w:val="00672A14"/>
    <w:rsid w:val="00672E59"/>
    <w:rsid w:val="00672FB8"/>
    <w:rsid w:val="00673D3A"/>
    <w:rsid w:val="00673EC1"/>
    <w:rsid w:val="00673ED5"/>
    <w:rsid w:val="00674119"/>
    <w:rsid w:val="0067466E"/>
    <w:rsid w:val="0067526C"/>
    <w:rsid w:val="0067552D"/>
    <w:rsid w:val="006755AB"/>
    <w:rsid w:val="00675671"/>
    <w:rsid w:val="00675C42"/>
    <w:rsid w:val="00676032"/>
    <w:rsid w:val="00676045"/>
    <w:rsid w:val="0067646B"/>
    <w:rsid w:val="006764D6"/>
    <w:rsid w:val="0067667E"/>
    <w:rsid w:val="00676C1C"/>
    <w:rsid w:val="00677140"/>
    <w:rsid w:val="0067752E"/>
    <w:rsid w:val="006775F3"/>
    <w:rsid w:val="00677A02"/>
    <w:rsid w:val="00677DD8"/>
    <w:rsid w:val="00680255"/>
    <w:rsid w:val="006803A4"/>
    <w:rsid w:val="006808A0"/>
    <w:rsid w:val="00680A5E"/>
    <w:rsid w:val="006813F6"/>
    <w:rsid w:val="00681602"/>
    <w:rsid w:val="00681606"/>
    <w:rsid w:val="00681853"/>
    <w:rsid w:val="00681869"/>
    <w:rsid w:val="00681936"/>
    <w:rsid w:val="00681B7A"/>
    <w:rsid w:val="00681E3F"/>
    <w:rsid w:val="0068238E"/>
    <w:rsid w:val="0068245F"/>
    <w:rsid w:val="00682544"/>
    <w:rsid w:val="006827A6"/>
    <w:rsid w:val="006827AD"/>
    <w:rsid w:val="0068289D"/>
    <w:rsid w:val="00682976"/>
    <w:rsid w:val="00682A9B"/>
    <w:rsid w:val="00682DBC"/>
    <w:rsid w:val="00682F1F"/>
    <w:rsid w:val="00682FC2"/>
    <w:rsid w:val="00683415"/>
    <w:rsid w:val="00683BD7"/>
    <w:rsid w:val="00684252"/>
    <w:rsid w:val="0068470B"/>
    <w:rsid w:val="006849F3"/>
    <w:rsid w:val="006850A8"/>
    <w:rsid w:val="00685C26"/>
    <w:rsid w:val="00685FEC"/>
    <w:rsid w:val="006861D4"/>
    <w:rsid w:val="00686802"/>
    <w:rsid w:val="0068699C"/>
    <w:rsid w:val="00686C1E"/>
    <w:rsid w:val="00686D3B"/>
    <w:rsid w:val="00687083"/>
    <w:rsid w:val="006873BB"/>
    <w:rsid w:val="00687774"/>
    <w:rsid w:val="006877B7"/>
    <w:rsid w:val="006879AF"/>
    <w:rsid w:val="00690265"/>
    <w:rsid w:val="00690AD9"/>
    <w:rsid w:val="00690B8D"/>
    <w:rsid w:val="00690E6D"/>
    <w:rsid w:val="006913BF"/>
    <w:rsid w:val="00691454"/>
    <w:rsid w:val="006914BE"/>
    <w:rsid w:val="0069179C"/>
    <w:rsid w:val="00692068"/>
    <w:rsid w:val="00692284"/>
    <w:rsid w:val="00692535"/>
    <w:rsid w:val="00692AFA"/>
    <w:rsid w:val="00692B8C"/>
    <w:rsid w:val="00692BAE"/>
    <w:rsid w:val="00693082"/>
    <w:rsid w:val="00693676"/>
    <w:rsid w:val="00693786"/>
    <w:rsid w:val="0069429F"/>
    <w:rsid w:val="00694305"/>
    <w:rsid w:val="0069482E"/>
    <w:rsid w:val="00694B9A"/>
    <w:rsid w:val="00694E0E"/>
    <w:rsid w:val="00695693"/>
    <w:rsid w:val="00695B07"/>
    <w:rsid w:val="00695B4A"/>
    <w:rsid w:val="00695B7D"/>
    <w:rsid w:val="00695BC3"/>
    <w:rsid w:val="00695CF2"/>
    <w:rsid w:val="00695EE6"/>
    <w:rsid w:val="00695FC5"/>
    <w:rsid w:val="006967D7"/>
    <w:rsid w:val="0069691D"/>
    <w:rsid w:val="00696A9D"/>
    <w:rsid w:val="00697122"/>
    <w:rsid w:val="00697271"/>
    <w:rsid w:val="00697621"/>
    <w:rsid w:val="00697EC7"/>
    <w:rsid w:val="006A002C"/>
    <w:rsid w:val="006A01EC"/>
    <w:rsid w:val="006A0252"/>
    <w:rsid w:val="006A02B6"/>
    <w:rsid w:val="006A050F"/>
    <w:rsid w:val="006A1143"/>
    <w:rsid w:val="006A14F8"/>
    <w:rsid w:val="006A1D3A"/>
    <w:rsid w:val="006A1FA2"/>
    <w:rsid w:val="006A203D"/>
    <w:rsid w:val="006A2054"/>
    <w:rsid w:val="006A2171"/>
    <w:rsid w:val="006A26EF"/>
    <w:rsid w:val="006A295E"/>
    <w:rsid w:val="006A32DB"/>
    <w:rsid w:val="006A34F1"/>
    <w:rsid w:val="006A372F"/>
    <w:rsid w:val="006A3B17"/>
    <w:rsid w:val="006A3F8D"/>
    <w:rsid w:val="006A4532"/>
    <w:rsid w:val="006A4635"/>
    <w:rsid w:val="006A47C0"/>
    <w:rsid w:val="006A4EFF"/>
    <w:rsid w:val="006A553A"/>
    <w:rsid w:val="006A55C5"/>
    <w:rsid w:val="006A5735"/>
    <w:rsid w:val="006A5799"/>
    <w:rsid w:val="006A57AC"/>
    <w:rsid w:val="006A58C1"/>
    <w:rsid w:val="006A592C"/>
    <w:rsid w:val="006A5A5B"/>
    <w:rsid w:val="006A5D40"/>
    <w:rsid w:val="006A6361"/>
    <w:rsid w:val="006A6362"/>
    <w:rsid w:val="006A6D1A"/>
    <w:rsid w:val="006A7BD7"/>
    <w:rsid w:val="006B000A"/>
    <w:rsid w:val="006B01C8"/>
    <w:rsid w:val="006B03B6"/>
    <w:rsid w:val="006B0A11"/>
    <w:rsid w:val="006B0B48"/>
    <w:rsid w:val="006B0F35"/>
    <w:rsid w:val="006B1331"/>
    <w:rsid w:val="006B141C"/>
    <w:rsid w:val="006B1880"/>
    <w:rsid w:val="006B20A8"/>
    <w:rsid w:val="006B21DF"/>
    <w:rsid w:val="006B2407"/>
    <w:rsid w:val="006B2435"/>
    <w:rsid w:val="006B2A64"/>
    <w:rsid w:val="006B2B71"/>
    <w:rsid w:val="006B2BD5"/>
    <w:rsid w:val="006B3241"/>
    <w:rsid w:val="006B3B67"/>
    <w:rsid w:val="006B42E1"/>
    <w:rsid w:val="006B4818"/>
    <w:rsid w:val="006B4DBB"/>
    <w:rsid w:val="006B57A2"/>
    <w:rsid w:val="006B58C9"/>
    <w:rsid w:val="006B5A0A"/>
    <w:rsid w:val="006B60FA"/>
    <w:rsid w:val="006B61B1"/>
    <w:rsid w:val="006B64C2"/>
    <w:rsid w:val="006B6B63"/>
    <w:rsid w:val="006B6F11"/>
    <w:rsid w:val="006B70EF"/>
    <w:rsid w:val="006B71B8"/>
    <w:rsid w:val="006B7D59"/>
    <w:rsid w:val="006C0052"/>
    <w:rsid w:val="006C02A7"/>
    <w:rsid w:val="006C03B5"/>
    <w:rsid w:val="006C0EFC"/>
    <w:rsid w:val="006C15F7"/>
    <w:rsid w:val="006C19ED"/>
    <w:rsid w:val="006C2187"/>
    <w:rsid w:val="006C22A0"/>
    <w:rsid w:val="006C266A"/>
    <w:rsid w:val="006C2770"/>
    <w:rsid w:val="006C2A73"/>
    <w:rsid w:val="006C2C1D"/>
    <w:rsid w:val="006C2CD6"/>
    <w:rsid w:val="006C3191"/>
    <w:rsid w:val="006C31B2"/>
    <w:rsid w:val="006C32DD"/>
    <w:rsid w:val="006C3610"/>
    <w:rsid w:val="006C363A"/>
    <w:rsid w:val="006C3A8E"/>
    <w:rsid w:val="006C3C74"/>
    <w:rsid w:val="006C4068"/>
    <w:rsid w:val="006C43F7"/>
    <w:rsid w:val="006C46B1"/>
    <w:rsid w:val="006C46F4"/>
    <w:rsid w:val="006C49AD"/>
    <w:rsid w:val="006C4DDE"/>
    <w:rsid w:val="006C4F7F"/>
    <w:rsid w:val="006C51B5"/>
    <w:rsid w:val="006C5313"/>
    <w:rsid w:val="006C6231"/>
    <w:rsid w:val="006C63CC"/>
    <w:rsid w:val="006C6769"/>
    <w:rsid w:val="006C67DA"/>
    <w:rsid w:val="006C68A2"/>
    <w:rsid w:val="006C694C"/>
    <w:rsid w:val="006C6B45"/>
    <w:rsid w:val="006C6BFF"/>
    <w:rsid w:val="006C73A2"/>
    <w:rsid w:val="006C79C6"/>
    <w:rsid w:val="006C7EB9"/>
    <w:rsid w:val="006D010F"/>
    <w:rsid w:val="006D080F"/>
    <w:rsid w:val="006D0CB4"/>
    <w:rsid w:val="006D0D0B"/>
    <w:rsid w:val="006D1655"/>
    <w:rsid w:val="006D1780"/>
    <w:rsid w:val="006D1D2E"/>
    <w:rsid w:val="006D1EE5"/>
    <w:rsid w:val="006D229F"/>
    <w:rsid w:val="006D308E"/>
    <w:rsid w:val="006D3F24"/>
    <w:rsid w:val="006D4793"/>
    <w:rsid w:val="006D4D5A"/>
    <w:rsid w:val="006D4D7E"/>
    <w:rsid w:val="006D4F9A"/>
    <w:rsid w:val="006D513E"/>
    <w:rsid w:val="006D52AC"/>
    <w:rsid w:val="006D5326"/>
    <w:rsid w:val="006D54DD"/>
    <w:rsid w:val="006D54E8"/>
    <w:rsid w:val="006D5538"/>
    <w:rsid w:val="006D5AB6"/>
    <w:rsid w:val="006D643E"/>
    <w:rsid w:val="006D6857"/>
    <w:rsid w:val="006D69C2"/>
    <w:rsid w:val="006D7082"/>
    <w:rsid w:val="006D7518"/>
    <w:rsid w:val="006D75E3"/>
    <w:rsid w:val="006D7BEB"/>
    <w:rsid w:val="006D7C0E"/>
    <w:rsid w:val="006E06E8"/>
    <w:rsid w:val="006E08C0"/>
    <w:rsid w:val="006E0D74"/>
    <w:rsid w:val="006E0DE0"/>
    <w:rsid w:val="006E1462"/>
    <w:rsid w:val="006E1597"/>
    <w:rsid w:val="006E1636"/>
    <w:rsid w:val="006E177C"/>
    <w:rsid w:val="006E20C6"/>
    <w:rsid w:val="006E20FD"/>
    <w:rsid w:val="006E243F"/>
    <w:rsid w:val="006E249B"/>
    <w:rsid w:val="006E250A"/>
    <w:rsid w:val="006E253D"/>
    <w:rsid w:val="006E255C"/>
    <w:rsid w:val="006E2619"/>
    <w:rsid w:val="006E2A3D"/>
    <w:rsid w:val="006E2B02"/>
    <w:rsid w:val="006E2C31"/>
    <w:rsid w:val="006E2D72"/>
    <w:rsid w:val="006E32AE"/>
    <w:rsid w:val="006E3408"/>
    <w:rsid w:val="006E348F"/>
    <w:rsid w:val="006E4065"/>
    <w:rsid w:val="006E407C"/>
    <w:rsid w:val="006E4103"/>
    <w:rsid w:val="006E414C"/>
    <w:rsid w:val="006E437C"/>
    <w:rsid w:val="006E44D6"/>
    <w:rsid w:val="006E4567"/>
    <w:rsid w:val="006E46E4"/>
    <w:rsid w:val="006E4ACD"/>
    <w:rsid w:val="006E5EC1"/>
    <w:rsid w:val="006E5FDC"/>
    <w:rsid w:val="006E619E"/>
    <w:rsid w:val="006E6C33"/>
    <w:rsid w:val="006E6C74"/>
    <w:rsid w:val="006E6D39"/>
    <w:rsid w:val="006E6F0A"/>
    <w:rsid w:val="006E7038"/>
    <w:rsid w:val="006E7055"/>
    <w:rsid w:val="006E708D"/>
    <w:rsid w:val="006E749F"/>
    <w:rsid w:val="006E7705"/>
    <w:rsid w:val="006E7844"/>
    <w:rsid w:val="006E78A3"/>
    <w:rsid w:val="006E7CCD"/>
    <w:rsid w:val="006E7CEA"/>
    <w:rsid w:val="006E7E12"/>
    <w:rsid w:val="006F00B3"/>
    <w:rsid w:val="006F0795"/>
    <w:rsid w:val="006F0948"/>
    <w:rsid w:val="006F098E"/>
    <w:rsid w:val="006F0C08"/>
    <w:rsid w:val="006F0D12"/>
    <w:rsid w:val="006F0DDF"/>
    <w:rsid w:val="006F1416"/>
    <w:rsid w:val="006F1843"/>
    <w:rsid w:val="006F1B87"/>
    <w:rsid w:val="006F2597"/>
    <w:rsid w:val="006F2B0C"/>
    <w:rsid w:val="006F2CAC"/>
    <w:rsid w:val="006F2F72"/>
    <w:rsid w:val="006F2FD0"/>
    <w:rsid w:val="006F2FD2"/>
    <w:rsid w:val="006F3021"/>
    <w:rsid w:val="006F347A"/>
    <w:rsid w:val="006F37AC"/>
    <w:rsid w:val="006F38C9"/>
    <w:rsid w:val="006F3B3F"/>
    <w:rsid w:val="006F3E44"/>
    <w:rsid w:val="006F40DB"/>
    <w:rsid w:val="006F4A84"/>
    <w:rsid w:val="006F4C37"/>
    <w:rsid w:val="006F4F9F"/>
    <w:rsid w:val="006F4FA0"/>
    <w:rsid w:val="006F50A7"/>
    <w:rsid w:val="006F544F"/>
    <w:rsid w:val="006F54F9"/>
    <w:rsid w:val="006F55DD"/>
    <w:rsid w:val="006F5601"/>
    <w:rsid w:val="006F5A36"/>
    <w:rsid w:val="006F601C"/>
    <w:rsid w:val="006F613D"/>
    <w:rsid w:val="006F623B"/>
    <w:rsid w:val="006F6AFC"/>
    <w:rsid w:val="006F7064"/>
    <w:rsid w:val="006F7523"/>
    <w:rsid w:val="006F7690"/>
    <w:rsid w:val="006F78E3"/>
    <w:rsid w:val="006F7A08"/>
    <w:rsid w:val="006F7B8A"/>
    <w:rsid w:val="006F7CB5"/>
    <w:rsid w:val="006F7E9A"/>
    <w:rsid w:val="006F7F21"/>
    <w:rsid w:val="00700676"/>
    <w:rsid w:val="00700715"/>
    <w:rsid w:val="0070073E"/>
    <w:rsid w:val="007007D4"/>
    <w:rsid w:val="00700C30"/>
    <w:rsid w:val="00700E00"/>
    <w:rsid w:val="00701426"/>
    <w:rsid w:val="007014A1"/>
    <w:rsid w:val="00701696"/>
    <w:rsid w:val="0070175A"/>
    <w:rsid w:val="00701979"/>
    <w:rsid w:val="00701F51"/>
    <w:rsid w:val="007021D1"/>
    <w:rsid w:val="0070254D"/>
    <w:rsid w:val="0070297C"/>
    <w:rsid w:val="00702C09"/>
    <w:rsid w:val="00702DEC"/>
    <w:rsid w:val="00703157"/>
    <w:rsid w:val="0070324E"/>
    <w:rsid w:val="0070361E"/>
    <w:rsid w:val="00703A74"/>
    <w:rsid w:val="00704016"/>
    <w:rsid w:val="00704190"/>
    <w:rsid w:val="007043E9"/>
    <w:rsid w:val="007044B0"/>
    <w:rsid w:val="00704537"/>
    <w:rsid w:val="00704712"/>
    <w:rsid w:val="00704716"/>
    <w:rsid w:val="00704845"/>
    <w:rsid w:val="00704DB2"/>
    <w:rsid w:val="007051CC"/>
    <w:rsid w:val="00705AD1"/>
    <w:rsid w:val="00705BB0"/>
    <w:rsid w:val="00705BD7"/>
    <w:rsid w:val="00705C44"/>
    <w:rsid w:val="00705DB2"/>
    <w:rsid w:val="00706111"/>
    <w:rsid w:val="0070633F"/>
    <w:rsid w:val="00706554"/>
    <w:rsid w:val="00706659"/>
    <w:rsid w:val="0070680F"/>
    <w:rsid w:val="007068FB"/>
    <w:rsid w:val="00706AE7"/>
    <w:rsid w:val="00706B27"/>
    <w:rsid w:val="00706DB0"/>
    <w:rsid w:val="00707CED"/>
    <w:rsid w:val="00707D23"/>
    <w:rsid w:val="0071004F"/>
    <w:rsid w:val="00710052"/>
    <w:rsid w:val="00710380"/>
    <w:rsid w:val="007106A7"/>
    <w:rsid w:val="00710AC1"/>
    <w:rsid w:val="00710BCB"/>
    <w:rsid w:val="00710BFA"/>
    <w:rsid w:val="007110BD"/>
    <w:rsid w:val="00711496"/>
    <w:rsid w:val="00711932"/>
    <w:rsid w:val="00711B72"/>
    <w:rsid w:val="00711F41"/>
    <w:rsid w:val="00712218"/>
    <w:rsid w:val="0071234C"/>
    <w:rsid w:val="00712571"/>
    <w:rsid w:val="00712683"/>
    <w:rsid w:val="0071288D"/>
    <w:rsid w:val="007129AA"/>
    <w:rsid w:val="00712B84"/>
    <w:rsid w:val="00712B9D"/>
    <w:rsid w:val="00712D29"/>
    <w:rsid w:val="00712D41"/>
    <w:rsid w:val="00713100"/>
    <w:rsid w:val="0071316C"/>
    <w:rsid w:val="00713327"/>
    <w:rsid w:val="00713D5D"/>
    <w:rsid w:val="00713EE5"/>
    <w:rsid w:val="00714029"/>
    <w:rsid w:val="00714096"/>
    <w:rsid w:val="007141B6"/>
    <w:rsid w:val="0071488C"/>
    <w:rsid w:val="00714AA2"/>
    <w:rsid w:val="00714AEE"/>
    <w:rsid w:val="00714B44"/>
    <w:rsid w:val="00714BA6"/>
    <w:rsid w:val="00715008"/>
    <w:rsid w:val="007151D3"/>
    <w:rsid w:val="0071538C"/>
    <w:rsid w:val="007156A2"/>
    <w:rsid w:val="0071587A"/>
    <w:rsid w:val="00715982"/>
    <w:rsid w:val="00715D54"/>
    <w:rsid w:val="00715E58"/>
    <w:rsid w:val="00715F69"/>
    <w:rsid w:val="007163B0"/>
    <w:rsid w:val="007167E8"/>
    <w:rsid w:val="007168CC"/>
    <w:rsid w:val="00716CB7"/>
    <w:rsid w:val="007170C9"/>
    <w:rsid w:val="0071746B"/>
    <w:rsid w:val="00717779"/>
    <w:rsid w:val="00717DA2"/>
    <w:rsid w:val="007204F5"/>
    <w:rsid w:val="00720DB4"/>
    <w:rsid w:val="00721827"/>
    <w:rsid w:val="00721DB1"/>
    <w:rsid w:val="00721E37"/>
    <w:rsid w:val="0072239B"/>
    <w:rsid w:val="00722404"/>
    <w:rsid w:val="00722560"/>
    <w:rsid w:val="00722B92"/>
    <w:rsid w:val="00722C14"/>
    <w:rsid w:val="00722F85"/>
    <w:rsid w:val="00723E89"/>
    <w:rsid w:val="00724324"/>
    <w:rsid w:val="007245E7"/>
    <w:rsid w:val="007245FE"/>
    <w:rsid w:val="00724765"/>
    <w:rsid w:val="00724B52"/>
    <w:rsid w:val="00724B59"/>
    <w:rsid w:val="00724D59"/>
    <w:rsid w:val="00724E7B"/>
    <w:rsid w:val="007252C6"/>
    <w:rsid w:val="00725418"/>
    <w:rsid w:val="00725459"/>
    <w:rsid w:val="00725B2C"/>
    <w:rsid w:val="00725C7E"/>
    <w:rsid w:val="00725CE1"/>
    <w:rsid w:val="00725FCE"/>
    <w:rsid w:val="007261DD"/>
    <w:rsid w:val="00727921"/>
    <w:rsid w:val="00727A16"/>
    <w:rsid w:val="00727A42"/>
    <w:rsid w:val="00727AE4"/>
    <w:rsid w:val="00727F28"/>
    <w:rsid w:val="00730238"/>
    <w:rsid w:val="00730A28"/>
    <w:rsid w:val="00730EF5"/>
    <w:rsid w:val="007310C3"/>
    <w:rsid w:val="00731331"/>
    <w:rsid w:val="007313EC"/>
    <w:rsid w:val="00731588"/>
    <w:rsid w:val="00731690"/>
    <w:rsid w:val="007318A4"/>
    <w:rsid w:val="00731A05"/>
    <w:rsid w:val="00731B52"/>
    <w:rsid w:val="00731C08"/>
    <w:rsid w:val="0073261E"/>
    <w:rsid w:val="00732B8B"/>
    <w:rsid w:val="00732C2D"/>
    <w:rsid w:val="00732D87"/>
    <w:rsid w:val="007330B3"/>
    <w:rsid w:val="00733336"/>
    <w:rsid w:val="007336CF"/>
    <w:rsid w:val="00733D23"/>
    <w:rsid w:val="00733E52"/>
    <w:rsid w:val="00735306"/>
    <w:rsid w:val="007355CC"/>
    <w:rsid w:val="0073568C"/>
    <w:rsid w:val="00735A28"/>
    <w:rsid w:val="00735E1A"/>
    <w:rsid w:val="00735E25"/>
    <w:rsid w:val="0073603E"/>
    <w:rsid w:val="00736070"/>
    <w:rsid w:val="007362DC"/>
    <w:rsid w:val="00736422"/>
    <w:rsid w:val="007366C0"/>
    <w:rsid w:val="00736762"/>
    <w:rsid w:val="00736863"/>
    <w:rsid w:val="007369F0"/>
    <w:rsid w:val="00736BC8"/>
    <w:rsid w:val="00737084"/>
    <w:rsid w:val="00737143"/>
    <w:rsid w:val="00737496"/>
    <w:rsid w:val="00737605"/>
    <w:rsid w:val="007378A1"/>
    <w:rsid w:val="007379DA"/>
    <w:rsid w:val="00737BE7"/>
    <w:rsid w:val="00737CE5"/>
    <w:rsid w:val="007402AD"/>
    <w:rsid w:val="00740524"/>
    <w:rsid w:val="00740570"/>
    <w:rsid w:val="00740908"/>
    <w:rsid w:val="00740D6B"/>
    <w:rsid w:val="00740F2D"/>
    <w:rsid w:val="00740FEA"/>
    <w:rsid w:val="00741344"/>
    <w:rsid w:val="0074135B"/>
    <w:rsid w:val="007413F9"/>
    <w:rsid w:val="00741BC0"/>
    <w:rsid w:val="00741D8F"/>
    <w:rsid w:val="00741FB7"/>
    <w:rsid w:val="0074201B"/>
    <w:rsid w:val="0074216A"/>
    <w:rsid w:val="0074219A"/>
    <w:rsid w:val="00742265"/>
    <w:rsid w:val="007426B0"/>
    <w:rsid w:val="00742A75"/>
    <w:rsid w:val="00742BDA"/>
    <w:rsid w:val="00742DC4"/>
    <w:rsid w:val="007431A0"/>
    <w:rsid w:val="00743689"/>
    <w:rsid w:val="00743F55"/>
    <w:rsid w:val="007440B0"/>
    <w:rsid w:val="0074431E"/>
    <w:rsid w:val="007447AD"/>
    <w:rsid w:val="0074485A"/>
    <w:rsid w:val="00744A7B"/>
    <w:rsid w:val="007452AE"/>
    <w:rsid w:val="0074594B"/>
    <w:rsid w:val="00745C86"/>
    <w:rsid w:val="00745D85"/>
    <w:rsid w:val="00745EF4"/>
    <w:rsid w:val="00746067"/>
    <w:rsid w:val="007467D9"/>
    <w:rsid w:val="00746CCA"/>
    <w:rsid w:val="00746E2F"/>
    <w:rsid w:val="00746EF5"/>
    <w:rsid w:val="00746F18"/>
    <w:rsid w:val="00746F5A"/>
    <w:rsid w:val="0074722F"/>
    <w:rsid w:val="007473CB"/>
    <w:rsid w:val="00747EB1"/>
    <w:rsid w:val="00747F12"/>
    <w:rsid w:val="007502B5"/>
    <w:rsid w:val="00750309"/>
    <w:rsid w:val="00750521"/>
    <w:rsid w:val="007507AD"/>
    <w:rsid w:val="0075081A"/>
    <w:rsid w:val="00750B79"/>
    <w:rsid w:val="0075109E"/>
    <w:rsid w:val="007512E4"/>
    <w:rsid w:val="007513FE"/>
    <w:rsid w:val="00751672"/>
    <w:rsid w:val="00751693"/>
    <w:rsid w:val="00751761"/>
    <w:rsid w:val="00751D95"/>
    <w:rsid w:val="00751DA9"/>
    <w:rsid w:val="0075240D"/>
    <w:rsid w:val="0075247A"/>
    <w:rsid w:val="00752809"/>
    <w:rsid w:val="00752F1E"/>
    <w:rsid w:val="007532C5"/>
    <w:rsid w:val="007532D7"/>
    <w:rsid w:val="0075332B"/>
    <w:rsid w:val="007538BE"/>
    <w:rsid w:val="00754186"/>
    <w:rsid w:val="007541B7"/>
    <w:rsid w:val="00754227"/>
    <w:rsid w:val="007544E4"/>
    <w:rsid w:val="007544EA"/>
    <w:rsid w:val="007546EA"/>
    <w:rsid w:val="0075474D"/>
    <w:rsid w:val="00754756"/>
    <w:rsid w:val="00754A76"/>
    <w:rsid w:val="00754E4A"/>
    <w:rsid w:val="00755539"/>
    <w:rsid w:val="00755A66"/>
    <w:rsid w:val="00756319"/>
    <w:rsid w:val="0075665B"/>
    <w:rsid w:val="00756BEC"/>
    <w:rsid w:val="0075724E"/>
    <w:rsid w:val="00757257"/>
    <w:rsid w:val="0075732A"/>
    <w:rsid w:val="00757354"/>
    <w:rsid w:val="00757576"/>
    <w:rsid w:val="00757749"/>
    <w:rsid w:val="0075783A"/>
    <w:rsid w:val="007578E5"/>
    <w:rsid w:val="00757C16"/>
    <w:rsid w:val="00757E26"/>
    <w:rsid w:val="00757EBC"/>
    <w:rsid w:val="00760046"/>
    <w:rsid w:val="0076015C"/>
    <w:rsid w:val="0076024B"/>
    <w:rsid w:val="00761091"/>
    <w:rsid w:val="007610E3"/>
    <w:rsid w:val="00761411"/>
    <w:rsid w:val="007617D6"/>
    <w:rsid w:val="007620B3"/>
    <w:rsid w:val="00762F09"/>
    <w:rsid w:val="00762FF5"/>
    <w:rsid w:val="007630F9"/>
    <w:rsid w:val="0076381F"/>
    <w:rsid w:val="00763ECF"/>
    <w:rsid w:val="00763F2C"/>
    <w:rsid w:val="0076417C"/>
    <w:rsid w:val="0076434E"/>
    <w:rsid w:val="0076475F"/>
    <w:rsid w:val="00764990"/>
    <w:rsid w:val="00764BD0"/>
    <w:rsid w:val="00764E36"/>
    <w:rsid w:val="007652C0"/>
    <w:rsid w:val="00765CDC"/>
    <w:rsid w:val="00765D12"/>
    <w:rsid w:val="007663E6"/>
    <w:rsid w:val="00766534"/>
    <w:rsid w:val="00766735"/>
    <w:rsid w:val="007668A4"/>
    <w:rsid w:val="007669DF"/>
    <w:rsid w:val="00766DDE"/>
    <w:rsid w:val="00767074"/>
    <w:rsid w:val="007672A9"/>
    <w:rsid w:val="0076741E"/>
    <w:rsid w:val="00767526"/>
    <w:rsid w:val="0076769D"/>
    <w:rsid w:val="00767974"/>
    <w:rsid w:val="00767A7D"/>
    <w:rsid w:val="0077091D"/>
    <w:rsid w:val="00770A1A"/>
    <w:rsid w:val="00771263"/>
    <w:rsid w:val="00771D57"/>
    <w:rsid w:val="00771E30"/>
    <w:rsid w:val="00772080"/>
    <w:rsid w:val="0077282A"/>
    <w:rsid w:val="0077292C"/>
    <w:rsid w:val="007729E1"/>
    <w:rsid w:val="00772ABF"/>
    <w:rsid w:val="00772D73"/>
    <w:rsid w:val="00772E02"/>
    <w:rsid w:val="00772F5E"/>
    <w:rsid w:val="007730BB"/>
    <w:rsid w:val="00773242"/>
    <w:rsid w:val="0077355B"/>
    <w:rsid w:val="0077374C"/>
    <w:rsid w:val="007738CE"/>
    <w:rsid w:val="00773A67"/>
    <w:rsid w:val="00773CC9"/>
    <w:rsid w:val="0077454F"/>
    <w:rsid w:val="00774602"/>
    <w:rsid w:val="0077479C"/>
    <w:rsid w:val="00774B37"/>
    <w:rsid w:val="00774BBC"/>
    <w:rsid w:val="00774DFB"/>
    <w:rsid w:val="00774E3B"/>
    <w:rsid w:val="00775815"/>
    <w:rsid w:val="0077624B"/>
    <w:rsid w:val="00776497"/>
    <w:rsid w:val="00776947"/>
    <w:rsid w:val="00776964"/>
    <w:rsid w:val="007778FA"/>
    <w:rsid w:val="00777A6D"/>
    <w:rsid w:val="00777AC5"/>
    <w:rsid w:val="00777B24"/>
    <w:rsid w:val="00777C71"/>
    <w:rsid w:val="00777EB6"/>
    <w:rsid w:val="00777F4D"/>
    <w:rsid w:val="00780020"/>
    <w:rsid w:val="00780285"/>
    <w:rsid w:val="0078049A"/>
    <w:rsid w:val="00780509"/>
    <w:rsid w:val="00780A1E"/>
    <w:rsid w:val="00780F7A"/>
    <w:rsid w:val="007815CA"/>
    <w:rsid w:val="007816A6"/>
    <w:rsid w:val="00781B56"/>
    <w:rsid w:val="00781DC4"/>
    <w:rsid w:val="00781F36"/>
    <w:rsid w:val="007820B4"/>
    <w:rsid w:val="0078217D"/>
    <w:rsid w:val="00782206"/>
    <w:rsid w:val="007822FF"/>
    <w:rsid w:val="0078257A"/>
    <w:rsid w:val="00782645"/>
    <w:rsid w:val="00782B9E"/>
    <w:rsid w:val="00782C15"/>
    <w:rsid w:val="00782EE7"/>
    <w:rsid w:val="007830CB"/>
    <w:rsid w:val="007830D0"/>
    <w:rsid w:val="00783865"/>
    <w:rsid w:val="00783F91"/>
    <w:rsid w:val="0078406E"/>
    <w:rsid w:val="0078411F"/>
    <w:rsid w:val="007841D3"/>
    <w:rsid w:val="0078452E"/>
    <w:rsid w:val="00784F7D"/>
    <w:rsid w:val="00784F96"/>
    <w:rsid w:val="007853F8"/>
    <w:rsid w:val="007855F4"/>
    <w:rsid w:val="007856B4"/>
    <w:rsid w:val="007857B0"/>
    <w:rsid w:val="00785C6E"/>
    <w:rsid w:val="00785CB9"/>
    <w:rsid w:val="00785D0E"/>
    <w:rsid w:val="00785F4B"/>
    <w:rsid w:val="00785FEA"/>
    <w:rsid w:val="00786093"/>
    <w:rsid w:val="00786168"/>
    <w:rsid w:val="0078653A"/>
    <w:rsid w:val="007868D5"/>
    <w:rsid w:val="00786C58"/>
    <w:rsid w:val="00786F7E"/>
    <w:rsid w:val="00787120"/>
    <w:rsid w:val="00787206"/>
    <w:rsid w:val="007879C4"/>
    <w:rsid w:val="007902D2"/>
    <w:rsid w:val="0079030A"/>
    <w:rsid w:val="00790323"/>
    <w:rsid w:val="00790514"/>
    <w:rsid w:val="00790850"/>
    <w:rsid w:val="00790B8C"/>
    <w:rsid w:val="00790C85"/>
    <w:rsid w:val="00790EEE"/>
    <w:rsid w:val="007911AD"/>
    <w:rsid w:val="00791477"/>
    <w:rsid w:val="00791873"/>
    <w:rsid w:val="00791E49"/>
    <w:rsid w:val="00791EF7"/>
    <w:rsid w:val="0079200F"/>
    <w:rsid w:val="00792127"/>
    <w:rsid w:val="007924E2"/>
    <w:rsid w:val="007925A2"/>
    <w:rsid w:val="0079274A"/>
    <w:rsid w:val="00792770"/>
    <w:rsid w:val="0079299F"/>
    <w:rsid w:val="00792F8B"/>
    <w:rsid w:val="00793002"/>
    <w:rsid w:val="00793304"/>
    <w:rsid w:val="00793703"/>
    <w:rsid w:val="00793718"/>
    <w:rsid w:val="0079377D"/>
    <w:rsid w:val="00793BDD"/>
    <w:rsid w:val="00793D15"/>
    <w:rsid w:val="00793FCF"/>
    <w:rsid w:val="0079416B"/>
    <w:rsid w:val="0079420E"/>
    <w:rsid w:val="00794659"/>
    <w:rsid w:val="00794779"/>
    <w:rsid w:val="00794C8E"/>
    <w:rsid w:val="00794D42"/>
    <w:rsid w:val="00795064"/>
    <w:rsid w:val="007953F9"/>
    <w:rsid w:val="0079548A"/>
    <w:rsid w:val="0079583B"/>
    <w:rsid w:val="00795B38"/>
    <w:rsid w:val="00795C01"/>
    <w:rsid w:val="00795EF4"/>
    <w:rsid w:val="007962B0"/>
    <w:rsid w:val="0079654D"/>
    <w:rsid w:val="0079666D"/>
    <w:rsid w:val="007969BE"/>
    <w:rsid w:val="00796D35"/>
    <w:rsid w:val="007970EF"/>
    <w:rsid w:val="00797526"/>
    <w:rsid w:val="00797596"/>
    <w:rsid w:val="00797674"/>
    <w:rsid w:val="0079774D"/>
    <w:rsid w:val="00797CEE"/>
    <w:rsid w:val="00797D5B"/>
    <w:rsid w:val="00797E0A"/>
    <w:rsid w:val="007A09B1"/>
    <w:rsid w:val="007A0BF9"/>
    <w:rsid w:val="007A0CC2"/>
    <w:rsid w:val="007A0E50"/>
    <w:rsid w:val="007A1252"/>
    <w:rsid w:val="007A12C3"/>
    <w:rsid w:val="007A136D"/>
    <w:rsid w:val="007A14F2"/>
    <w:rsid w:val="007A154C"/>
    <w:rsid w:val="007A1C61"/>
    <w:rsid w:val="007A244D"/>
    <w:rsid w:val="007A25EF"/>
    <w:rsid w:val="007A27DE"/>
    <w:rsid w:val="007A27FE"/>
    <w:rsid w:val="007A289F"/>
    <w:rsid w:val="007A2A72"/>
    <w:rsid w:val="007A2A76"/>
    <w:rsid w:val="007A2D56"/>
    <w:rsid w:val="007A2FE8"/>
    <w:rsid w:val="007A3028"/>
    <w:rsid w:val="007A33CF"/>
    <w:rsid w:val="007A3421"/>
    <w:rsid w:val="007A3714"/>
    <w:rsid w:val="007A381C"/>
    <w:rsid w:val="007A3985"/>
    <w:rsid w:val="007A3ED9"/>
    <w:rsid w:val="007A3FEB"/>
    <w:rsid w:val="007A41F1"/>
    <w:rsid w:val="007A421C"/>
    <w:rsid w:val="007A45BE"/>
    <w:rsid w:val="007A51A5"/>
    <w:rsid w:val="007A53B5"/>
    <w:rsid w:val="007A5500"/>
    <w:rsid w:val="007A5559"/>
    <w:rsid w:val="007A5640"/>
    <w:rsid w:val="007A5648"/>
    <w:rsid w:val="007A571B"/>
    <w:rsid w:val="007A5743"/>
    <w:rsid w:val="007A5832"/>
    <w:rsid w:val="007A58A5"/>
    <w:rsid w:val="007A5ABE"/>
    <w:rsid w:val="007A5BF2"/>
    <w:rsid w:val="007A5D34"/>
    <w:rsid w:val="007A5FDC"/>
    <w:rsid w:val="007A6749"/>
    <w:rsid w:val="007A6BA2"/>
    <w:rsid w:val="007A6BBD"/>
    <w:rsid w:val="007A6FDD"/>
    <w:rsid w:val="007A7BA9"/>
    <w:rsid w:val="007A7CCE"/>
    <w:rsid w:val="007A7DB1"/>
    <w:rsid w:val="007B01EC"/>
    <w:rsid w:val="007B0222"/>
    <w:rsid w:val="007B0387"/>
    <w:rsid w:val="007B06BB"/>
    <w:rsid w:val="007B074F"/>
    <w:rsid w:val="007B07F7"/>
    <w:rsid w:val="007B0A9A"/>
    <w:rsid w:val="007B0BF3"/>
    <w:rsid w:val="007B0C70"/>
    <w:rsid w:val="007B10F4"/>
    <w:rsid w:val="007B1270"/>
    <w:rsid w:val="007B1700"/>
    <w:rsid w:val="007B171E"/>
    <w:rsid w:val="007B1DFA"/>
    <w:rsid w:val="007B1EA5"/>
    <w:rsid w:val="007B1EE3"/>
    <w:rsid w:val="007B1F3A"/>
    <w:rsid w:val="007B24CB"/>
    <w:rsid w:val="007B2689"/>
    <w:rsid w:val="007B2C7A"/>
    <w:rsid w:val="007B2D41"/>
    <w:rsid w:val="007B2E97"/>
    <w:rsid w:val="007B2F9E"/>
    <w:rsid w:val="007B30F0"/>
    <w:rsid w:val="007B38D1"/>
    <w:rsid w:val="007B3A66"/>
    <w:rsid w:val="007B3AF5"/>
    <w:rsid w:val="007B3B41"/>
    <w:rsid w:val="007B3C88"/>
    <w:rsid w:val="007B40BB"/>
    <w:rsid w:val="007B413C"/>
    <w:rsid w:val="007B44AC"/>
    <w:rsid w:val="007B4608"/>
    <w:rsid w:val="007B46F5"/>
    <w:rsid w:val="007B470E"/>
    <w:rsid w:val="007B4862"/>
    <w:rsid w:val="007B498D"/>
    <w:rsid w:val="007B4B8B"/>
    <w:rsid w:val="007B4BFA"/>
    <w:rsid w:val="007B5017"/>
    <w:rsid w:val="007B52C1"/>
    <w:rsid w:val="007B57AE"/>
    <w:rsid w:val="007B5A2D"/>
    <w:rsid w:val="007B5B8E"/>
    <w:rsid w:val="007B5BBB"/>
    <w:rsid w:val="007B5C61"/>
    <w:rsid w:val="007B5D25"/>
    <w:rsid w:val="007B5EB0"/>
    <w:rsid w:val="007B617D"/>
    <w:rsid w:val="007B6360"/>
    <w:rsid w:val="007B642C"/>
    <w:rsid w:val="007B6A05"/>
    <w:rsid w:val="007B6C4F"/>
    <w:rsid w:val="007B70C9"/>
    <w:rsid w:val="007B70E0"/>
    <w:rsid w:val="007B7603"/>
    <w:rsid w:val="007B7919"/>
    <w:rsid w:val="007B79FF"/>
    <w:rsid w:val="007B7A1D"/>
    <w:rsid w:val="007C0030"/>
    <w:rsid w:val="007C0084"/>
    <w:rsid w:val="007C036B"/>
    <w:rsid w:val="007C09AF"/>
    <w:rsid w:val="007C0B2B"/>
    <w:rsid w:val="007C0BC3"/>
    <w:rsid w:val="007C0DDC"/>
    <w:rsid w:val="007C1578"/>
    <w:rsid w:val="007C18E8"/>
    <w:rsid w:val="007C1994"/>
    <w:rsid w:val="007C1B1B"/>
    <w:rsid w:val="007C1BDC"/>
    <w:rsid w:val="007C1CA5"/>
    <w:rsid w:val="007C1DBF"/>
    <w:rsid w:val="007C1FEC"/>
    <w:rsid w:val="007C21A4"/>
    <w:rsid w:val="007C21D9"/>
    <w:rsid w:val="007C22F1"/>
    <w:rsid w:val="007C2458"/>
    <w:rsid w:val="007C343E"/>
    <w:rsid w:val="007C35CC"/>
    <w:rsid w:val="007C3665"/>
    <w:rsid w:val="007C3A2E"/>
    <w:rsid w:val="007C3BF8"/>
    <w:rsid w:val="007C3C00"/>
    <w:rsid w:val="007C3C5A"/>
    <w:rsid w:val="007C3C5E"/>
    <w:rsid w:val="007C40EE"/>
    <w:rsid w:val="007C46BD"/>
    <w:rsid w:val="007C4790"/>
    <w:rsid w:val="007C4ACE"/>
    <w:rsid w:val="007C4B22"/>
    <w:rsid w:val="007C4EAB"/>
    <w:rsid w:val="007C4EE7"/>
    <w:rsid w:val="007C4F68"/>
    <w:rsid w:val="007C5034"/>
    <w:rsid w:val="007C5090"/>
    <w:rsid w:val="007C544C"/>
    <w:rsid w:val="007C57BB"/>
    <w:rsid w:val="007C5807"/>
    <w:rsid w:val="007C587D"/>
    <w:rsid w:val="007C5940"/>
    <w:rsid w:val="007C5A25"/>
    <w:rsid w:val="007C5D54"/>
    <w:rsid w:val="007C5E5C"/>
    <w:rsid w:val="007C61C3"/>
    <w:rsid w:val="007C62EA"/>
    <w:rsid w:val="007C62EC"/>
    <w:rsid w:val="007C63F9"/>
    <w:rsid w:val="007C6773"/>
    <w:rsid w:val="007C6CC1"/>
    <w:rsid w:val="007C6CF3"/>
    <w:rsid w:val="007C6D50"/>
    <w:rsid w:val="007C732D"/>
    <w:rsid w:val="007C7905"/>
    <w:rsid w:val="007C7EF0"/>
    <w:rsid w:val="007D01E4"/>
    <w:rsid w:val="007D0B2F"/>
    <w:rsid w:val="007D0BCA"/>
    <w:rsid w:val="007D0BEA"/>
    <w:rsid w:val="007D0D0C"/>
    <w:rsid w:val="007D1166"/>
    <w:rsid w:val="007D1541"/>
    <w:rsid w:val="007D1844"/>
    <w:rsid w:val="007D18CB"/>
    <w:rsid w:val="007D1F1D"/>
    <w:rsid w:val="007D21AE"/>
    <w:rsid w:val="007D2358"/>
    <w:rsid w:val="007D2714"/>
    <w:rsid w:val="007D2889"/>
    <w:rsid w:val="007D28C1"/>
    <w:rsid w:val="007D2B07"/>
    <w:rsid w:val="007D2CB0"/>
    <w:rsid w:val="007D2FB8"/>
    <w:rsid w:val="007D32FE"/>
    <w:rsid w:val="007D3591"/>
    <w:rsid w:val="007D371D"/>
    <w:rsid w:val="007D380A"/>
    <w:rsid w:val="007D39FB"/>
    <w:rsid w:val="007D41A5"/>
    <w:rsid w:val="007D4663"/>
    <w:rsid w:val="007D467F"/>
    <w:rsid w:val="007D4A0F"/>
    <w:rsid w:val="007D4A99"/>
    <w:rsid w:val="007D4B0F"/>
    <w:rsid w:val="007D4F55"/>
    <w:rsid w:val="007D50A2"/>
    <w:rsid w:val="007D5436"/>
    <w:rsid w:val="007D5E01"/>
    <w:rsid w:val="007D61D2"/>
    <w:rsid w:val="007D6336"/>
    <w:rsid w:val="007D6368"/>
    <w:rsid w:val="007D63EE"/>
    <w:rsid w:val="007D67F3"/>
    <w:rsid w:val="007D68A6"/>
    <w:rsid w:val="007D6984"/>
    <w:rsid w:val="007D6A87"/>
    <w:rsid w:val="007D6AC3"/>
    <w:rsid w:val="007D6AD3"/>
    <w:rsid w:val="007D6F22"/>
    <w:rsid w:val="007D70D5"/>
    <w:rsid w:val="007D7133"/>
    <w:rsid w:val="007D7434"/>
    <w:rsid w:val="007D7870"/>
    <w:rsid w:val="007D787F"/>
    <w:rsid w:val="007D79B5"/>
    <w:rsid w:val="007D7B9F"/>
    <w:rsid w:val="007D7D09"/>
    <w:rsid w:val="007E0389"/>
    <w:rsid w:val="007E0639"/>
    <w:rsid w:val="007E068D"/>
    <w:rsid w:val="007E0729"/>
    <w:rsid w:val="007E0913"/>
    <w:rsid w:val="007E0AC9"/>
    <w:rsid w:val="007E0ACF"/>
    <w:rsid w:val="007E1A36"/>
    <w:rsid w:val="007E1B50"/>
    <w:rsid w:val="007E2131"/>
    <w:rsid w:val="007E241D"/>
    <w:rsid w:val="007E29A8"/>
    <w:rsid w:val="007E3C8C"/>
    <w:rsid w:val="007E3D59"/>
    <w:rsid w:val="007E417B"/>
    <w:rsid w:val="007E438A"/>
    <w:rsid w:val="007E43FE"/>
    <w:rsid w:val="007E46A1"/>
    <w:rsid w:val="007E484C"/>
    <w:rsid w:val="007E490D"/>
    <w:rsid w:val="007E491C"/>
    <w:rsid w:val="007E4977"/>
    <w:rsid w:val="007E4A23"/>
    <w:rsid w:val="007E4D03"/>
    <w:rsid w:val="007E4F0A"/>
    <w:rsid w:val="007E510B"/>
    <w:rsid w:val="007E569A"/>
    <w:rsid w:val="007E58E3"/>
    <w:rsid w:val="007E5B72"/>
    <w:rsid w:val="007E5DDA"/>
    <w:rsid w:val="007E5F90"/>
    <w:rsid w:val="007E6318"/>
    <w:rsid w:val="007E6419"/>
    <w:rsid w:val="007E65A6"/>
    <w:rsid w:val="007E6F39"/>
    <w:rsid w:val="007E7163"/>
    <w:rsid w:val="007E76E8"/>
    <w:rsid w:val="007E7D67"/>
    <w:rsid w:val="007E7FDF"/>
    <w:rsid w:val="007F0452"/>
    <w:rsid w:val="007F0466"/>
    <w:rsid w:val="007F076A"/>
    <w:rsid w:val="007F0E7C"/>
    <w:rsid w:val="007F0F22"/>
    <w:rsid w:val="007F0F67"/>
    <w:rsid w:val="007F10C0"/>
    <w:rsid w:val="007F1929"/>
    <w:rsid w:val="007F1934"/>
    <w:rsid w:val="007F1A8C"/>
    <w:rsid w:val="007F1A96"/>
    <w:rsid w:val="007F1B08"/>
    <w:rsid w:val="007F1CB5"/>
    <w:rsid w:val="007F2391"/>
    <w:rsid w:val="007F25C0"/>
    <w:rsid w:val="007F28C8"/>
    <w:rsid w:val="007F29C5"/>
    <w:rsid w:val="007F3237"/>
    <w:rsid w:val="007F35BB"/>
    <w:rsid w:val="007F367F"/>
    <w:rsid w:val="007F3916"/>
    <w:rsid w:val="007F3FE2"/>
    <w:rsid w:val="007F4032"/>
    <w:rsid w:val="007F4053"/>
    <w:rsid w:val="007F41B3"/>
    <w:rsid w:val="007F4413"/>
    <w:rsid w:val="007F44B9"/>
    <w:rsid w:val="007F44C4"/>
    <w:rsid w:val="007F4746"/>
    <w:rsid w:val="007F49B4"/>
    <w:rsid w:val="007F4AE5"/>
    <w:rsid w:val="007F4D8E"/>
    <w:rsid w:val="007F4FAF"/>
    <w:rsid w:val="007F5204"/>
    <w:rsid w:val="007F5F73"/>
    <w:rsid w:val="007F60D8"/>
    <w:rsid w:val="007F66C1"/>
    <w:rsid w:val="007F6A57"/>
    <w:rsid w:val="007F6A8E"/>
    <w:rsid w:val="007F6C24"/>
    <w:rsid w:val="007F796E"/>
    <w:rsid w:val="007F798B"/>
    <w:rsid w:val="007F7B75"/>
    <w:rsid w:val="00800333"/>
    <w:rsid w:val="00800407"/>
    <w:rsid w:val="0080060C"/>
    <w:rsid w:val="008009D6"/>
    <w:rsid w:val="00800EB1"/>
    <w:rsid w:val="00801081"/>
    <w:rsid w:val="0080130E"/>
    <w:rsid w:val="0080143D"/>
    <w:rsid w:val="00801E0D"/>
    <w:rsid w:val="00802226"/>
    <w:rsid w:val="00802237"/>
    <w:rsid w:val="0080233D"/>
    <w:rsid w:val="0080233F"/>
    <w:rsid w:val="0080253C"/>
    <w:rsid w:val="00802638"/>
    <w:rsid w:val="00802A48"/>
    <w:rsid w:val="00802BEC"/>
    <w:rsid w:val="00802E1E"/>
    <w:rsid w:val="008030A5"/>
    <w:rsid w:val="008030DC"/>
    <w:rsid w:val="00803118"/>
    <w:rsid w:val="00803273"/>
    <w:rsid w:val="008032AC"/>
    <w:rsid w:val="008036E4"/>
    <w:rsid w:val="00803B84"/>
    <w:rsid w:val="00803D4F"/>
    <w:rsid w:val="00803ECF"/>
    <w:rsid w:val="008045FD"/>
    <w:rsid w:val="00804B08"/>
    <w:rsid w:val="00804C1F"/>
    <w:rsid w:val="00804FD8"/>
    <w:rsid w:val="00804FE9"/>
    <w:rsid w:val="008054DA"/>
    <w:rsid w:val="008055CA"/>
    <w:rsid w:val="008058B7"/>
    <w:rsid w:val="00805DFA"/>
    <w:rsid w:val="00805FCF"/>
    <w:rsid w:val="008061AB"/>
    <w:rsid w:val="0080624D"/>
    <w:rsid w:val="00806365"/>
    <w:rsid w:val="00806CD1"/>
    <w:rsid w:val="00807015"/>
    <w:rsid w:val="00807088"/>
    <w:rsid w:val="0080760C"/>
    <w:rsid w:val="008079A7"/>
    <w:rsid w:val="008079E1"/>
    <w:rsid w:val="00807A7F"/>
    <w:rsid w:val="00807AD0"/>
    <w:rsid w:val="00807F75"/>
    <w:rsid w:val="0081018C"/>
    <w:rsid w:val="008103D5"/>
    <w:rsid w:val="00810446"/>
    <w:rsid w:val="008105DE"/>
    <w:rsid w:val="00810BE2"/>
    <w:rsid w:val="00810F3C"/>
    <w:rsid w:val="00811572"/>
    <w:rsid w:val="00812575"/>
    <w:rsid w:val="008125E9"/>
    <w:rsid w:val="008129C5"/>
    <w:rsid w:val="00812DF3"/>
    <w:rsid w:val="00813514"/>
    <w:rsid w:val="00813536"/>
    <w:rsid w:val="00813769"/>
    <w:rsid w:val="008137D7"/>
    <w:rsid w:val="008138FC"/>
    <w:rsid w:val="008139A6"/>
    <w:rsid w:val="00814282"/>
    <w:rsid w:val="008142A6"/>
    <w:rsid w:val="008142E1"/>
    <w:rsid w:val="00814313"/>
    <w:rsid w:val="008143B7"/>
    <w:rsid w:val="008149B7"/>
    <w:rsid w:val="00814B1D"/>
    <w:rsid w:val="00814D27"/>
    <w:rsid w:val="00814D39"/>
    <w:rsid w:val="00814EAA"/>
    <w:rsid w:val="0081519E"/>
    <w:rsid w:val="00815293"/>
    <w:rsid w:val="008156D5"/>
    <w:rsid w:val="00815872"/>
    <w:rsid w:val="0081590F"/>
    <w:rsid w:val="00815F80"/>
    <w:rsid w:val="00816201"/>
    <w:rsid w:val="008163F0"/>
    <w:rsid w:val="00816501"/>
    <w:rsid w:val="0081661C"/>
    <w:rsid w:val="00816984"/>
    <w:rsid w:val="00816DB3"/>
    <w:rsid w:val="0081712A"/>
    <w:rsid w:val="0081759C"/>
    <w:rsid w:val="00817655"/>
    <w:rsid w:val="0081773D"/>
    <w:rsid w:val="00817D51"/>
    <w:rsid w:val="00817FEE"/>
    <w:rsid w:val="00820318"/>
    <w:rsid w:val="00820348"/>
    <w:rsid w:val="00820522"/>
    <w:rsid w:val="00820F89"/>
    <w:rsid w:val="00821677"/>
    <w:rsid w:val="00821B83"/>
    <w:rsid w:val="00821D8C"/>
    <w:rsid w:val="00822880"/>
    <w:rsid w:val="00822881"/>
    <w:rsid w:val="00822929"/>
    <w:rsid w:val="0082293F"/>
    <w:rsid w:val="00822BE4"/>
    <w:rsid w:val="00822E09"/>
    <w:rsid w:val="00823184"/>
    <w:rsid w:val="008233CE"/>
    <w:rsid w:val="0082349F"/>
    <w:rsid w:val="00823577"/>
    <w:rsid w:val="00823815"/>
    <w:rsid w:val="0082381B"/>
    <w:rsid w:val="0082395A"/>
    <w:rsid w:val="00823B65"/>
    <w:rsid w:val="00823C59"/>
    <w:rsid w:val="00824005"/>
    <w:rsid w:val="00824495"/>
    <w:rsid w:val="0082451F"/>
    <w:rsid w:val="0082481D"/>
    <w:rsid w:val="00824839"/>
    <w:rsid w:val="008249F1"/>
    <w:rsid w:val="00824A4F"/>
    <w:rsid w:val="00824AC7"/>
    <w:rsid w:val="00824DD1"/>
    <w:rsid w:val="00825285"/>
    <w:rsid w:val="008255C8"/>
    <w:rsid w:val="00825C19"/>
    <w:rsid w:val="00825D48"/>
    <w:rsid w:val="008262CD"/>
    <w:rsid w:val="008262D3"/>
    <w:rsid w:val="008265A7"/>
    <w:rsid w:val="0082687C"/>
    <w:rsid w:val="00826A51"/>
    <w:rsid w:val="00826BDB"/>
    <w:rsid w:val="00827998"/>
    <w:rsid w:val="008279C0"/>
    <w:rsid w:val="008279C9"/>
    <w:rsid w:val="00827BBD"/>
    <w:rsid w:val="00827F2E"/>
    <w:rsid w:val="00830012"/>
    <w:rsid w:val="008300AD"/>
    <w:rsid w:val="008304EE"/>
    <w:rsid w:val="008306AE"/>
    <w:rsid w:val="00830871"/>
    <w:rsid w:val="00830952"/>
    <w:rsid w:val="00830A21"/>
    <w:rsid w:val="00830C3D"/>
    <w:rsid w:val="00830D3E"/>
    <w:rsid w:val="00831165"/>
    <w:rsid w:val="00831279"/>
    <w:rsid w:val="008312CD"/>
    <w:rsid w:val="008317C2"/>
    <w:rsid w:val="00831994"/>
    <w:rsid w:val="00831AF3"/>
    <w:rsid w:val="00831BEE"/>
    <w:rsid w:val="00831C87"/>
    <w:rsid w:val="00831E07"/>
    <w:rsid w:val="00832313"/>
    <w:rsid w:val="0083295F"/>
    <w:rsid w:val="00832ACD"/>
    <w:rsid w:val="00832BD8"/>
    <w:rsid w:val="00832C2C"/>
    <w:rsid w:val="00832D77"/>
    <w:rsid w:val="00832DF5"/>
    <w:rsid w:val="00832F29"/>
    <w:rsid w:val="00833016"/>
    <w:rsid w:val="0083346E"/>
    <w:rsid w:val="00833759"/>
    <w:rsid w:val="00833C32"/>
    <w:rsid w:val="00833D8E"/>
    <w:rsid w:val="00834A64"/>
    <w:rsid w:val="00834B06"/>
    <w:rsid w:val="00834B68"/>
    <w:rsid w:val="00834F00"/>
    <w:rsid w:val="00834FF1"/>
    <w:rsid w:val="0083502D"/>
    <w:rsid w:val="008350F6"/>
    <w:rsid w:val="008352B0"/>
    <w:rsid w:val="008359CD"/>
    <w:rsid w:val="00835F30"/>
    <w:rsid w:val="008361B3"/>
    <w:rsid w:val="00836822"/>
    <w:rsid w:val="00836D39"/>
    <w:rsid w:val="00836E53"/>
    <w:rsid w:val="00837203"/>
    <w:rsid w:val="008378D8"/>
    <w:rsid w:val="00837AAB"/>
    <w:rsid w:val="00837FF2"/>
    <w:rsid w:val="008400A2"/>
    <w:rsid w:val="008401D0"/>
    <w:rsid w:val="0084066C"/>
    <w:rsid w:val="00840749"/>
    <w:rsid w:val="00840E09"/>
    <w:rsid w:val="0084178E"/>
    <w:rsid w:val="00841B85"/>
    <w:rsid w:val="00841D60"/>
    <w:rsid w:val="00841EA9"/>
    <w:rsid w:val="008420DF"/>
    <w:rsid w:val="008423EF"/>
    <w:rsid w:val="0084240B"/>
    <w:rsid w:val="0084251A"/>
    <w:rsid w:val="00842574"/>
    <w:rsid w:val="008425B9"/>
    <w:rsid w:val="00842902"/>
    <w:rsid w:val="008429A1"/>
    <w:rsid w:val="00842C8E"/>
    <w:rsid w:val="00842EBE"/>
    <w:rsid w:val="0084344B"/>
    <w:rsid w:val="00843FA3"/>
    <w:rsid w:val="00844224"/>
    <w:rsid w:val="00844375"/>
    <w:rsid w:val="008448D1"/>
    <w:rsid w:val="00844A3E"/>
    <w:rsid w:val="00844F5E"/>
    <w:rsid w:val="00845251"/>
    <w:rsid w:val="0084544B"/>
    <w:rsid w:val="008456CB"/>
    <w:rsid w:val="00845A74"/>
    <w:rsid w:val="00846078"/>
    <w:rsid w:val="008463A5"/>
    <w:rsid w:val="008463FB"/>
    <w:rsid w:val="0084664D"/>
    <w:rsid w:val="00846765"/>
    <w:rsid w:val="00846911"/>
    <w:rsid w:val="0084694C"/>
    <w:rsid w:val="00846D9D"/>
    <w:rsid w:val="00846FF9"/>
    <w:rsid w:val="00847298"/>
    <w:rsid w:val="0084747A"/>
    <w:rsid w:val="00847582"/>
    <w:rsid w:val="00847AF2"/>
    <w:rsid w:val="00847E67"/>
    <w:rsid w:val="00847F22"/>
    <w:rsid w:val="00850229"/>
    <w:rsid w:val="00850A1A"/>
    <w:rsid w:val="00850B8F"/>
    <w:rsid w:val="00850BA8"/>
    <w:rsid w:val="00851025"/>
    <w:rsid w:val="0085113F"/>
    <w:rsid w:val="008511EB"/>
    <w:rsid w:val="0085125E"/>
    <w:rsid w:val="008513BE"/>
    <w:rsid w:val="00851A6B"/>
    <w:rsid w:val="00851D1F"/>
    <w:rsid w:val="00852204"/>
    <w:rsid w:val="0085229F"/>
    <w:rsid w:val="008522E9"/>
    <w:rsid w:val="0085231D"/>
    <w:rsid w:val="008526D9"/>
    <w:rsid w:val="00852F08"/>
    <w:rsid w:val="00853043"/>
    <w:rsid w:val="00853323"/>
    <w:rsid w:val="00853A84"/>
    <w:rsid w:val="00853AB0"/>
    <w:rsid w:val="00853AB2"/>
    <w:rsid w:val="00854658"/>
    <w:rsid w:val="008547CB"/>
    <w:rsid w:val="008548BB"/>
    <w:rsid w:val="00854921"/>
    <w:rsid w:val="00854E22"/>
    <w:rsid w:val="00855404"/>
    <w:rsid w:val="008557C7"/>
    <w:rsid w:val="008557F7"/>
    <w:rsid w:val="00855934"/>
    <w:rsid w:val="00855B53"/>
    <w:rsid w:val="00855CBF"/>
    <w:rsid w:val="00855FAA"/>
    <w:rsid w:val="00856097"/>
    <w:rsid w:val="00856103"/>
    <w:rsid w:val="0085670C"/>
    <w:rsid w:val="008568CE"/>
    <w:rsid w:val="00856E00"/>
    <w:rsid w:val="00857320"/>
    <w:rsid w:val="0085764B"/>
    <w:rsid w:val="00857955"/>
    <w:rsid w:val="0085797D"/>
    <w:rsid w:val="00857AA1"/>
    <w:rsid w:val="00857B2B"/>
    <w:rsid w:val="00857F55"/>
    <w:rsid w:val="00860141"/>
    <w:rsid w:val="0086047C"/>
    <w:rsid w:val="008605D5"/>
    <w:rsid w:val="008606E2"/>
    <w:rsid w:val="00860739"/>
    <w:rsid w:val="008607A2"/>
    <w:rsid w:val="008608B6"/>
    <w:rsid w:val="0086097C"/>
    <w:rsid w:val="00860A71"/>
    <w:rsid w:val="00860DEC"/>
    <w:rsid w:val="00860E6A"/>
    <w:rsid w:val="00861352"/>
    <w:rsid w:val="008613FA"/>
    <w:rsid w:val="00861E9D"/>
    <w:rsid w:val="00861EA6"/>
    <w:rsid w:val="008625A6"/>
    <w:rsid w:val="008626D5"/>
    <w:rsid w:val="00862D55"/>
    <w:rsid w:val="008637EE"/>
    <w:rsid w:val="008637F5"/>
    <w:rsid w:val="00863A2D"/>
    <w:rsid w:val="00863A4C"/>
    <w:rsid w:val="00863A9D"/>
    <w:rsid w:val="00863C29"/>
    <w:rsid w:val="008644CD"/>
    <w:rsid w:val="00864B4F"/>
    <w:rsid w:val="0086517E"/>
    <w:rsid w:val="00865BAA"/>
    <w:rsid w:val="00865C13"/>
    <w:rsid w:val="00865C6F"/>
    <w:rsid w:val="00865FE2"/>
    <w:rsid w:val="00867485"/>
    <w:rsid w:val="0086752F"/>
    <w:rsid w:val="00867DE3"/>
    <w:rsid w:val="00870121"/>
    <w:rsid w:val="00871374"/>
    <w:rsid w:val="008713C6"/>
    <w:rsid w:val="008714F9"/>
    <w:rsid w:val="00871504"/>
    <w:rsid w:val="00871589"/>
    <w:rsid w:val="00871775"/>
    <w:rsid w:val="00871D42"/>
    <w:rsid w:val="00871DA3"/>
    <w:rsid w:val="008720A7"/>
    <w:rsid w:val="008723E6"/>
    <w:rsid w:val="00872637"/>
    <w:rsid w:val="008729DF"/>
    <w:rsid w:val="00873046"/>
    <w:rsid w:val="008736E4"/>
    <w:rsid w:val="008737C6"/>
    <w:rsid w:val="00874181"/>
    <w:rsid w:val="008743F0"/>
    <w:rsid w:val="0087470A"/>
    <w:rsid w:val="00874860"/>
    <w:rsid w:val="00874E71"/>
    <w:rsid w:val="00875516"/>
    <w:rsid w:val="008759D4"/>
    <w:rsid w:val="0087608C"/>
    <w:rsid w:val="00876314"/>
    <w:rsid w:val="008763C0"/>
    <w:rsid w:val="008767EE"/>
    <w:rsid w:val="00876B34"/>
    <w:rsid w:val="00877115"/>
    <w:rsid w:val="00877187"/>
    <w:rsid w:val="00877425"/>
    <w:rsid w:val="008775EF"/>
    <w:rsid w:val="00877621"/>
    <w:rsid w:val="00877A8C"/>
    <w:rsid w:val="00877CDC"/>
    <w:rsid w:val="00877F51"/>
    <w:rsid w:val="0088007C"/>
    <w:rsid w:val="008800C5"/>
    <w:rsid w:val="0088063B"/>
    <w:rsid w:val="00880676"/>
    <w:rsid w:val="0088069F"/>
    <w:rsid w:val="00880D83"/>
    <w:rsid w:val="0088138D"/>
    <w:rsid w:val="00881430"/>
    <w:rsid w:val="00881598"/>
    <w:rsid w:val="008815BB"/>
    <w:rsid w:val="008815F5"/>
    <w:rsid w:val="00881AE5"/>
    <w:rsid w:val="00881C08"/>
    <w:rsid w:val="00881DB4"/>
    <w:rsid w:val="00881FF5"/>
    <w:rsid w:val="008824A4"/>
    <w:rsid w:val="00882A25"/>
    <w:rsid w:val="00882C1E"/>
    <w:rsid w:val="00882E83"/>
    <w:rsid w:val="00883009"/>
    <w:rsid w:val="0088336A"/>
    <w:rsid w:val="0088352D"/>
    <w:rsid w:val="008835CE"/>
    <w:rsid w:val="008838FE"/>
    <w:rsid w:val="008839D7"/>
    <w:rsid w:val="00884313"/>
    <w:rsid w:val="008844CF"/>
    <w:rsid w:val="00884539"/>
    <w:rsid w:val="008846C7"/>
    <w:rsid w:val="00884711"/>
    <w:rsid w:val="00884C39"/>
    <w:rsid w:val="00885250"/>
    <w:rsid w:val="008854AA"/>
    <w:rsid w:val="00885571"/>
    <w:rsid w:val="00885653"/>
    <w:rsid w:val="00885D11"/>
    <w:rsid w:val="00886044"/>
    <w:rsid w:val="00886836"/>
    <w:rsid w:val="008871B0"/>
    <w:rsid w:val="008871E1"/>
    <w:rsid w:val="0088773F"/>
    <w:rsid w:val="0089055E"/>
    <w:rsid w:val="00890B76"/>
    <w:rsid w:val="00890BCD"/>
    <w:rsid w:val="00890CC4"/>
    <w:rsid w:val="008912BD"/>
    <w:rsid w:val="008915F0"/>
    <w:rsid w:val="008916C8"/>
    <w:rsid w:val="0089178B"/>
    <w:rsid w:val="0089195A"/>
    <w:rsid w:val="00891CD2"/>
    <w:rsid w:val="00891D36"/>
    <w:rsid w:val="00891D6A"/>
    <w:rsid w:val="00892056"/>
    <w:rsid w:val="008920F0"/>
    <w:rsid w:val="00892171"/>
    <w:rsid w:val="008922FE"/>
    <w:rsid w:val="00892339"/>
    <w:rsid w:val="00892412"/>
    <w:rsid w:val="0089254A"/>
    <w:rsid w:val="00892D25"/>
    <w:rsid w:val="00892F3E"/>
    <w:rsid w:val="00892F3F"/>
    <w:rsid w:val="0089303E"/>
    <w:rsid w:val="0089396C"/>
    <w:rsid w:val="00893A75"/>
    <w:rsid w:val="00893ACF"/>
    <w:rsid w:val="00894521"/>
    <w:rsid w:val="00894CE4"/>
    <w:rsid w:val="00895993"/>
    <w:rsid w:val="00895B94"/>
    <w:rsid w:val="00895D61"/>
    <w:rsid w:val="00895DC0"/>
    <w:rsid w:val="00895FBF"/>
    <w:rsid w:val="00896117"/>
    <w:rsid w:val="00896454"/>
    <w:rsid w:val="00896641"/>
    <w:rsid w:val="00896712"/>
    <w:rsid w:val="00896A70"/>
    <w:rsid w:val="00896D53"/>
    <w:rsid w:val="00896DB8"/>
    <w:rsid w:val="008979BE"/>
    <w:rsid w:val="00897E0A"/>
    <w:rsid w:val="008A0229"/>
    <w:rsid w:val="008A02BA"/>
    <w:rsid w:val="008A0346"/>
    <w:rsid w:val="008A03A0"/>
    <w:rsid w:val="008A0676"/>
    <w:rsid w:val="008A07F7"/>
    <w:rsid w:val="008A0C4F"/>
    <w:rsid w:val="008A10FD"/>
    <w:rsid w:val="008A11E9"/>
    <w:rsid w:val="008A139D"/>
    <w:rsid w:val="008A1E9F"/>
    <w:rsid w:val="008A222C"/>
    <w:rsid w:val="008A2B1F"/>
    <w:rsid w:val="008A2DE6"/>
    <w:rsid w:val="008A2EAA"/>
    <w:rsid w:val="008A2F9B"/>
    <w:rsid w:val="008A33EE"/>
    <w:rsid w:val="008A3444"/>
    <w:rsid w:val="008A3627"/>
    <w:rsid w:val="008A36E0"/>
    <w:rsid w:val="008A3D58"/>
    <w:rsid w:val="008A4AA0"/>
    <w:rsid w:val="008A4CB1"/>
    <w:rsid w:val="008A5292"/>
    <w:rsid w:val="008A5368"/>
    <w:rsid w:val="008A5533"/>
    <w:rsid w:val="008A55B2"/>
    <w:rsid w:val="008A5991"/>
    <w:rsid w:val="008A5AAD"/>
    <w:rsid w:val="008A5CD0"/>
    <w:rsid w:val="008A600C"/>
    <w:rsid w:val="008A6301"/>
    <w:rsid w:val="008A6311"/>
    <w:rsid w:val="008A66D8"/>
    <w:rsid w:val="008A6BA5"/>
    <w:rsid w:val="008A6D4D"/>
    <w:rsid w:val="008A703C"/>
    <w:rsid w:val="008A7238"/>
    <w:rsid w:val="008A73A4"/>
    <w:rsid w:val="008A73CC"/>
    <w:rsid w:val="008A7924"/>
    <w:rsid w:val="008B03ED"/>
    <w:rsid w:val="008B090F"/>
    <w:rsid w:val="008B0BFD"/>
    <w:rsid w:val="008B1010"/>
    <w:rsid w:val="008B13A1"/>
    <w:rsid w:val="008B146A"/>
    <w:rsid w:val="008B15E7"/>
    <w:rsid w:val="008B1800"/>
    <w:rsid w:val="008B1BE8"/>
    <w:rsid w:val="008B1CD1"/>
    <w:rsid w:val="008B1E30"/>
    <w:rsid w:val="008B1F24"/>
    <w:rsid w:val="008B2369"/>
    <w:rsid w:val="008B24CF"/>
    <w:rsid w:val="008B2630"/>
    <w:rsid w:val="008B2C19"/>
    <w:rsid w:val="008B2E70"/>
    <w:rsid w:val="008B3243"/>
    <w:rsid w:val="008B32E3"/>
    <w:rsid w:val="008B34C5"/>
    <w:rsid w:val="008B382A"/>
    <w:rsid w:val="008B3B56"/>
    <w:rsid w:val="008B3E25"/>
    <w:rsid w:val="008B404A"/>
    <w:rsid w:val="008B422D"/>
    <w:rsid w:val="008B4397"/>
    <w:rsid w:val="008B4495"/>
    <w:rsid w:val="008B465D"/>
    <w:rsid w:val="008B4E1D"/>
    <w:rsid w:val="008B4EB7"/>
    <w:rsid w:val="008B4F12"/>
    <w:rsid w:val="008B53B7"/>
    <w:rsid w:val="008B56F7"/>
    <w:rsid w:val="008B5E66"/>
    <w:rsid w:val="008B5F86"/>
    <w:rsid w:val="008B610A"/>
    <w:rsid w:val="008B6414"/>
    <w:rsid w:val="008B6422"/>
    <w:rsid w:val="008B64DB"/>
    <w:rsid w:val="008B74A4"/>
    <w:rsid w:val="008B7C2F"/>
    <w:rsid w:val="008B7ED7"/>
    <w:rsid w:val="008C01B7"/>
    <w:rsid w:val="008C01EC"/>
    <w:rsid w:val="008C02B3"/>
    <w:rsid w:val="008C02E5"/>
    <w:rsid w:val="008C0627"/>
    <w:rsid w:val="008C072F"/>
    <w:rsid w:val="008C081A"/>
    <w:rsid w:val="008C092A"/>
    <w:rsid w:val="008C0AA8"/>
    <w:rsid w:val="008C1361"/>
    <w:rsid w:val="008C15F5"/>
    <w:rsid w:val="008C1C9D"/>
    <w:rsid w:val="008C1ED5"/>
    <w:rsid w:val="008C1EE3"/>
    <w:rsid w:val="008C1FD7"/>
    <w:rsid w:val="008C2157"/>
    <w:rsid w:val="008C223C"/>
    <w:rsid w:val="008C254C"/>
    <w:rsid w:val="008C29BB"/>
    <w:rsid w:val="008C2A14"/>
    <w:rsid w:val="008C32F2"/>
    <w:rsid w:val="008C33F1"/>
    <w:rsid w:val="008C3713"/>
    <w:rsid w:val="008C3A99"/>
    <w:rsid w:val="008C3C2C"/>
    <w:rsid w:val="008C3EED"/>
    <w:rsid w:val="008C3FA5"/>
    <w:rsid w:val="008C4167"/>
    <w:rsid w:val="008C4765"/>
    <w:rsid w:val="008C47D5"/>
    <w:rsid w:val="008C4A1C"/>
    <w:rsid w:val="008C4CBD"/>
    <w:rsid w:val="008C57E9"/>
    <w:rsid w:val="008C5B8F"/>
    <w:rsid w:val="008C5D49"/>
    <w:rsid w:val="008C601F"/>
    <w:rsid w:val="008C62A2"/>
    <w:rsid w:val="008C63FB"/>
    <w:rsid w:val="008C6570"/>
    <w:rsid w:val="008C65C6"/>
    <w:rsid w:val="008C6753"/>
    <w:rsid w:val="008C6879"/>
    <w:rsid w:val="008C6AF2"/>
    <w:rsid w:val="008C6B38"/>
    <w:rsid w:val="008C6F16"/>
    <w:rsid w:val="008C7071"/>
    <w:rsid w:val="008C7192"/>
    <w:rsid w:val="008C728A"/>
    <w:rsid w:val="008C74D3"/>
    <w:rsid w:val="008C7504"/>
    <w:rsid w:val="008C7AAF"/>
    <w:rsid w:val="008C7EA1"/>
    <w:rsid w:val="008D0125"/>
    <w:rsid w:val="008D0258"/>
    <w:rsid w:val="008D03CE"/>
    <w:rsid w:val="008D04EF"/>
    <w:rsid w:val="008D0835"/>
    <w:rsid w:val="008D090C"/>
    <w:rsid w:val="008D0968"/>
    <w:rsid w:val="008D0BBE"/>
    <w:rsid w:val="008D0D71"/>
    <w:rsid w:val="008D1627"/>
    <w:rsid w:val="008D17EF"/>
    <w:rsid w:val="008D1AA7"/>
    <w:rsid w:val="008D1B55"/>
    <w:rsid w:val="008D1FF2"/>
    <w:rsid w:val="008D2019"/>
    <w:rsid w:val="008D2044"/>
    <w:rsid w:val="008D228D"/>
    <w:rsid w:val="008D266B"/>
    <w:rsid w:val="008D2E75"/>
    <w:rsid w:val="008D329D"/>
    <w:rsid w:val="008D3500"/>
    <w:rsid w:val="008D367B"/>
    <w:rsid w:val="008D36F3"/>
    <w:rsid w:val="008D3767"/>
    <w:rsid w:val="008D3A9A"/>
    <w:rsid w:val="008D3B11"/>
    <w:rsid w:val="008D3F8F"/>
    <w:rsid w:val="008D4118"/>
    <w:rsid w:val="008D480D"/>
    <w:rsid w:val="008D4A38"/>
    <w:rsid w:val="008D4CD0"/>
    <w:rsid w:val="008D5214"/>
    <w:rsid w:val="008D54A2"/>
    <w:rsid w:val="008D56BC"/>
    <w:rsid w:val="008D574B"/>
    <w:rsid w:val="008D5771"/>
    <w:rsid w:val="008D57A8"/>
    <w:rsid w:val="008D57F9"/>
    <w:rsid w:val="008D5BA7"/>
    <w:rsid w:val="008D5E44"/>
    <w:rsid w:val="008D5E74"/>
    <w:rsid w:val="008D61CB"/>
    <w:rsid w:val="008D672D"/>
    <w:rsid w:val="008D6AD2"/>
    <w:rsid w:val="008D70CA"/>
    <w:rsid w:val="008D75F8"/>
    <w:rsid w:val="008D770A"/>
    <w:rsid w:val="008D7724"/>
    <w:rsid w:val="008D7B1A"/>
    <w:rsid w:val="008D7CEE"/>
    <w:rsid w:val="008D7DD5"/>
    <w:rsid w:val="008D7F39"/>
    <w:rsid w:val="008E0167"/>
    <w:rsid w:val="008E01A2"/>
    <w:rsid w:val="008E0312"/>
    <w:rsid w:val="008E05F4"/>
    <w:rsid w:val="008E074E"/>
    <w:rsid w:val="008E0EC0"/>
    <w:rsid w:val="008E0FA9"/>
    <w:rsid w:val="008E145E"/>
    <w:rsid w:val="008E186C"/>
    <w:rsid w:val="008E1922"/>
    <w:rsid w:val="008E194E"/>
    <w:rsid w:val="008E1C3F"/>
    <w:rsid w:val="008E1C42"/>
    <w:rsid w:val="008E2500"/>
    <w:rsid w:val="008E28BE"/>
    <w:rsid w:val="008E2BA3"/>
    <w:rsid w:val="008E2F39"/>
    <w:rsid w:val="008E3255"/>
    <w:rsid w:val="008E3693"/>
    <w:rsid w:val="008E3778"/>
    <w:rsid w:val="008E393A"/>
    <w:rsid w:val="008E39D6"/>
    <w:rsid w:val="008E39F9"/>
    <w:rsid w:val="008E3B21"/>
    <w:rsid w:val="008E3C3F"/>
    <w:rsid w:val="008E3E68"/>
    <w:rsid w:val="008E3ED2"/>
    <w:rsid w:val="008E40A6"/>
    <w:rsid w:val="008E41C4"/>
    <w:rsid w:val="008E4740"/>
    <w:rsid w:val="008E495D"/>
    <w:rsid w:val="008E4A20"/>
    <w:rsid w:val="008E4DA7"/>
    <w:rsid w:val="008E5081"/>
    <w:rsid w:val="008E5120"/>
    <w:rsid w:val="008E556F"/>
    <w:rsid w:val="008E566B"/>
    <w:rsid w:val="008E584E"/>
    <w:rsid w:val="008E5A9D"/>
    <w:rsid w:val="008E5B65"/>
    <w:rsid w:val="008E5FB0"/>
    <w:rsid w:val="008E60C2"/>
    <w:rsid w:val="008E6284"/>
    <w:rsid w:val="008E67D9"/>
    <w:rsid w:val="008E6A0B"/>
    <w:rsid w:val="008E6CDB"/>
    <w:rsid w:val="008E6D5F"/>
    <w:rsid w:val="008E6E80"/>
    <w:rsid w:val="008E7196"/>
    <w:rsid w:val="008E7312"/>
    <w:rsid w:val="008E74E2"/>
    <w:rsid w:val="008E7BB1"/>
    <w:rsid w:val="008F01B4"/>
    <w:rsid w:val="008F02A2"/>
    <w:rsid w:val="008F07E4"/>
    <w:rsid w:val="008F0897"/>
    <w:rsid w:val="008F0A43"/>
    <w:rsid w:val="008F0CE2"/>
    <w:rsid w:val="008F1314"/>
    <w:rsid w:val="008F1EF2"/>
    <w:rsid w:val="008F294B"/>
    <w:rsid w:val="008F2A51"/>
    <w:rsid w:val="008F2D1A"/>
    <w:rsid w:val="008F2EC1"/>
    <w:rsid w:val="008F30C5"/>
    <w:rsid w:val="008F3608"/>
    <w:rsid w:val="008F46F0"/>
    <w:rsid w:val="008F499D"/>
    <w:rsid w:val="008F5017"/>
    <w:rsid w:val="008F54A1"/>
    <w:rsid w:val="008F5B53"/>
    <w:rsid w:val="008F609F"/>
    <w:rsid w:val="008F6338"/>
    <w:rsid w:val="008F635E"/>
    <w:rsid w:val="008F6471"/>
    <w:rsid w:val="008F64C6"/>
    <w:rsid w:val="008F6874"/>
    <w:rsid w:val="008F6895"/>
    <w:rsid w:val="008F6971"/>
    <w:rsid w:val="008F6A37"/>
    <w:rsid w:val="008F6C21"/>
    <w:rsid w:val="008F6D62"/>
    <w:rsid w:val="008F725D"/>
    <w:rsid w:val="008F726B"/>
    <w:rsid w:val="008F766C"/>
    <w:rsid w:val="008F7681"/>
    <w:rsid w:val="008F76F1"/>
    <w:rsid w:val="008F7730"/>
    <w:rsid w:val="008F786C"/>
    <w:rsid w:val="008F7B74"/>
    <w:rsid w:val="008F7CD9"/>
    <w:rsid w:val="0090038A"/>
    <w:rsid w:val="00900430"/>
    <w:rsid w:val="00900489"/>
    <w:rsid w:val="009007EC"/>
    <w:rsid w:val="00900C8B"/>
    <w:rsid w:val="00900FE3"/>
    <w:rsid w:val="00901013"/>
    <w:rsid w:val="009010D3"/>
    <w:rsid w:val="009014F8"/>
    <w:rsid w:val="009015D2"/>
    <w:rsid w:val="0090166D"/>
    <w:rsid w:val="009016B3"/>
    <w:rsid w:val="00901863"/>
    <w:rsid w:val="00901914"/>
    <w:rsid w:val="00901A43"/>
    <w:rsid w:val="00901C30"/>
    <w:rsid w:val="00901C8E"/>
    <w:rsid w:val="00901EEC"/>
    <w:rsid w:val="00902996"/>
    <w:rsid w:val="00902EA6"/>
    <w:rsid w:val="00902F3F"/>
    <w:rsid w:val="00903078"/>
    <w:rsid w:val="009031CA"/>
    <w:rsid w:val="009036D3"/>
    <w:rsid w:val="0090371D"/>
    <w:rsid w:val="0090377C"/>
    <w:rsid w:val="00903A29"/>
    <w:rsid w:val="00903A58"/>
    <w:rsid w:val="00903CBC"/>
    <w:rsid w:val="009040BB"/>
    <w:rsid w:val="009040E4"/>
    <w:rsid w:val="009043A6"/>
    <w:rsid w:val="0090451E"/>
    <w:rsid w:val="009049F4"/>
    <w:rsid w:val="00904C7C"/>
    <w:rsid w:val="00904D5C"/>
    <w:rsid w:val="00904DA9"/>
    <w:rsid w:val="00904EDC"/>
    <w:rsid w:val="009051D3"/>
    <w:rsid w:val="00905312"/>
    <w:rsid w:val="00905711"/>
    <w:rsid w:val="00905B2C"/>
    <w:rsid w:val="00905F18"/>
    <w:rsid w:val="0090608F"/>
    <w:rsid w:val="00906223"/>
    <w:rsid w:val="00906449"/>
    <w:rsid w:val="009066B1"/>
    <w:rsid w:val="00906A0A"/>
    <w:rsid w:val="00906CE3"/>
    <w:rsid w:val="00906D2F"/>
    <w:rsid w:val="0090726B"/>
    <w:rsid w:val="00907401"/>
    <w:rsid w:val="0090768D"/>
    <w:rsid w:val="00907934"/>
    <w:rsid w:val="00907988"/>
    <w:rsid w:val="00907A4F"/>
    <w:rsid w:val="00907C70"/>
    <w:rsid w:val="00907EC6"/>
    <w:rsid w:val="009102B9"/>
    <w:rsid w:val="00910C47"/>
    <w:rsid w:val="00911220"/>
    <w:rsid w:val="0091177A"/>
    <w:rsid w:val="009119E7"/>
    <w:rsid w:val="009120DA"/>
    <w:rsid w:val="00912137"/>
    <w:rsid w:val="00912312"/>
    <w:rsid w:val="0091272A"/>
    <w:rsid w:val="009127B8"/>
    <w:rsid w:val="00912AA7"/>
    <w:rsid w:val="00912D54"/>
    <w:rsid w:val="00912DDE"/>
    <w:rsid w:val="0091314A"/>
    <w:rsid w:val="009134AE"/>
    <w:rsid w:val="0091356A"/>
    <w:rsid w:val="00913898"/>
    <w:rsid w:val="009147FF"/>
    <w:rsid w:val="00914D28"/>
    <w:rsid w:val="00914F50"/>
    <w:rsid w:val="009150E6"/>
    <w:rsid w:val="009158B9"/>
    <w:rsid w:val="009159B1"/>
    <w:rsid w:val="00915B79"/>
    <w:rsid w:val="00915D2B"/>
    <w:rsid w:val="00915E30"/>
    <w:rsid w:val="00916448"/>
    <w:rsid w:val="009168BB"/>
    <w:rsid w:val="00916948"/>
    <w:rsid w:val="0091696C"/>
    <w:rsid w:val="00916B59"/>
    <w:rsid w:val="0091705B"/>
    <w:rsid w:val="009171C5"/>
    <w:rsid w:val="0091744A"/>
    <w:rsid w:val="009174CC"/>
    <w:rsid w:val="00917AC7"/>
    <w:rsid w:val="00917D77"/>
    <w:rsid w:val="00917EDA"/>
    <w:rsid w:val="00917F1D"/>
    <w:rsid w:val="00920143"/>
    <w:rsid w:val="009201B7"/>
    <w:rsid w:val="00920636"/>
    <w:rsid w:val="0092072C"/>
    <w:rsid w:val="009207CD"/>
    <w:rsid w:val="00920CE7"/>
    <w:rsid w:val="00920F9E"/>
    <w:rsid w:val="00921455"/>
    <w:rsid w:val="00921509"/>
    <w:rsid w:val="00921527"/>
    <w:rsid w:val="0092165C"/>
    <w:rsid w:val="009218F3"/>
    <w:rsid w:val="00921AF5"/>
    <w:rsid w:val="00921CF5"/>
    <w:rsid w:val="00921D09"/>
    <w:rsid w:val="00921F69"/>
    <w:rsid w:val="00922368"/>
    <w:rsid w:val="0092236D"/>
    <w:rsid w:val="00922ACB"/>
    <w:rsid w:val="009234A6"/>
    <w:rsid w:val="009235E5"/>
    <w:rsid w:val="00923929"/>
    <w:rsid w:val="009239EE"/>
    <w:rsid w:val="00923C85"/>
    <w:rsid w:val="00923F41"/>
    <w:rsid w:val="0092403A"/>
    <w:rsid w:val="0092477E"/>
    <w:rsid w:val="00924858"/>
    <w:rsid w:val="00924DED"/>
    <w:rsid w:val="00924DFC"/>
    <w:rsid w:val="00924E33"/>
    <w:rsid w:val="009251DF"/>
    <w:rsid w:val="009251E3"/>
    <w:rsid w:val="0092526D"/>
    <w:rsid w:val="00925434"/>
    <w:rsid w:val="00925A01"/>
    <w:rsid w:val="00925B4E"/>
    <w:rsid w:val="00925C5A"/>
    <w:rsid w:val="00925EAF"/>
    <w:rsid w:val="00926504"/>
    <w:rsid w:val="0092679A"/>
    <w:rsid w:val="00926F39"/>
    <w:rsid w:val="009272A1"/>
    <w:rsid w:val="00927465"/>
    <w:rsid w:val="00927A82"/>
    <w:rsid w:val="00927AB9"/>
    <w:rsid w:val="00927E5B"/>
    <w:rsid w:val="009300C8"/>
    <w:rsid w:val="0093084F"/>
    <w:rsid w:val="00930D75"/>
    <w:rsid w:val="00930EB0"/>
    <w:rsid w:val="00930F26"/>
    <w:rsid w:val="00931403"/>
    <w:rsid w:val="0093148D"/>
    <w:rsid w:val="0093176E"/>
    <w:rsid w:val="00931796"/>
    <w:rsid w:val="00931886"/>
    <w:rsid w:val="00931897"/>
    <w:rsid w:val="00931A56"/>
    <w:rsid w:val="00931E46"/>
    <w:rsid w:val="00931E4B"/>
    <w:rsid w:val="00932135"/>
    <w:rsid w:val="0093274D"/>
    <w:rsid w:val="00932859"/>
    <w:rsid w:val="00932A3E"/>
    <w:rsid w:val="00932BAC"/>
    <w:rsid w:val="00932CF0"/>
    <w:rsid w:val="00932DD5"/>
    <w:rsid w:val="00933175"/>
    <w:rsid w:val="009332CC"/>
    <w:rsid w:val="00933CFA"/>
    <w:rsid w:val="00933ED8"/>
    <w:rsid w:val="00933F51"/>
    <w:rsid w:val="00933FC8"/>
    <w:rsid w:val="009341C6"/>
    <w:rsid w:val="0093446A"/>
    <w:rsid w:val="009346E5"/>
    <w:rsid w:val="00934916"/>
    <w:rsid w:val="00934A39"/>
    <w:rsid w:val="00934CD5"/>
    <w:rsid w:val="00934D0C"/>
    <w:rsid w:val="009350B7"/>
    <w:rsid w:val="0093590A"/>
    <w:rsid w:val="00935C8E"/>
    <w:rsid w:val="0093601E"/>
    <w:rsid w:val="009364D9"/>
    <w:rsid w:val="00936528"/>
    <w:rsid w:val="00936624"/>
    <w:rsid w:val="00936CEC"/>
    <w:rsid w:val="00936D95"/>
    <w:rsid w:val="009370FC"/>
    <w:rsid w:val="00937111"/>
    <w:rsid w:val="00937659"/>
    <w:rsid w:val="00940983"/>
    <w:rsid w:val="00940DFA"/>
    <w:rsid w:val="009412DB"/>
    <w:rsid w:val="009412EA"/>
    <w:rsid w:val="00941CF9"/>
    <w:rsid w:val="009421F5"/>
    <w:rsid w:val="00942383"/>
    <w:rsid w:val="009423D3"/>
    <w:rsid w:val="0094266B"/>
    <w:rsid w:val="00942A39"/>
    <w:rsid w:val="00942D3F"/>
    <w:rsid w:val="00943153"/>
    <w:rsid w:val="00943694"/>
    <w:rsid w:val="00943716"/>
    <w:rsid w:val="00943897"/>
    <w:rsid w:val="00943BE6"/>
    <w:rsid w:val="00944029"/>
    <w:rsid w:val="00944175"/>
    <w:rsid w:val="0094423D"/>
    <w:rsid w:val="0094425D"/>
    <w:rsid w:val="009442A9"/>
    <w:rsid w:val="00944465"/>
    <w:rsid w:val="00944625"/>
    <w:rsid w:val="009446F8"/>
    <w:rsid w:val="0094494C"/>
    <w:rsid w:val="00944A3A"/>
    <w:rsid w:val="00944FE7"/>
    <w:rsid w:val="00945467"/>
    <w:rsid w:val="00945638"/>
    <w:rsid w:val="009459EB"/>
    <w:rsid w:val="00945D3F"/>
    <w:rsid w:val="00945D67"/>
    <w:rsid w:val="00945E91"/>
    <w:rsid w:val="0094632F"/>
    <w:rsid w:val="0094663E"/>
    <w:rsid w:val="00946804"/>
    <w:rsid w:val="00946870"/>
    <w:rsid w:val="009469A9"/>
    <w:rsid w:val="00946A97"/>
    <w:rsid w:val="00946C8F"/>
    <w:rsid w:val="009472AD"/>
    <w:rsid w:val="00947697"/>
    <w:rsid w:val="009477A1"/>
    <w:rsid w:val="009477D4"/>
    <w:rsid w:val="009477DE"/>
    <w:rsid w:val="00947C13"/>
    <w:rsid w:val="00950029"/>
    <w:rsid w:val="009504D7"/>
    <w:rsid w:val="00950603"/>
    <w:rsid w:val="00950724"/>
    <w:rsid w:val="00950734"/>
    <w:rsid w:val="00950901"/>
    <w:rsid w:val="00950D45"/>
    <w:rsid w:val="00951718"/>
    <w:rsid w:val="00951DC3"/>
    <w:rsid w:val="009521A2"/>
    <w:rsid w:val="00952372"/>
    <w:rsid w:val="0095298D"/>
    <w:rsid w:val="00952A72"/>
    <w:rsid w:val="00952D0F"/>
    <w:rsid w:val="00952F76"/>
    <w:rsid w:val="00953451"/>
    <w:rsid w:val="00953663"/>
    <w:rsid w:val="00953A74"/>
    <w:rsid w:val="00953B5A"/>
    <w:rsid w:val="00953B6A"/>
    <w:rsid w:val="00953E0B"/>
    <w:rsid w:val="00954461"/>
    <w:rsid w:val="00954602"/>
    <w:rsid w:val="00954786"/>
    <w:rsid w:val="0095479A"/>
    <w:rsid w:val="009547EC"/>
    <w:rsid w:val="00954EC8"/>
    <w:rsid w:val="0095510C"/>
    <w:rsid w:val="009551F2"/>
    <w:rsid w:val="009553B6"/>
    <w:rsid w:val="009553C8"/>
    <w:rsid w:val="009553D7"/>
    <w:rsid w:val="00955492"/>
    <w:rsid w:val="009554E9"/>
    <w:rsid w:val="0095550F"/>
    <w:rsid w:val="009557E6"/>
    <w:rsid w:val="009557EC"/>
    <w:rsid w:val="0095596F"/>
    <w:rsid w:val="00955CD4"/>
    <w:rsid w:val="00955F12"/>
    <w:rsid w:val="00956004"/>
    <w:rsid w:val="009560E9"/>
    <w:rsid w:val="00956108"/>
    <w:rsid w:val="0095642B"/>
    <w:rsid w:val="00956815"/>
    <w:rsid w:val="009569B0"/>
    <w:rsid w:val="00956F14"/>
    <w:rsid w:val="0095707F"/>
    <w:rsid w:val="009571C1"/>
    <w:rsid w:val="009571F1"/>
    <w:rsid w:val="009572D6"/>
    <w:rsid w:val="009574B9"/>
    <w:rsid w:val="00957679"/>
    <w:rsid w:val="0095791E"/>
    <w:rsid w:val="00957C48"/>
    <w:rsid w:val="009605EB"/>
    <w:rsid w:val="00960945"/>
    <w:rsid w:val="00960CC3"/>
    <w:rsid w:val="00960DBF"/>
    <w:rsid w:val="009613FC"/>
    <w:rsid w:val="00961578"/>
    <w:rsid w:val="0096182C"/>
    <w:rsid w:val="00961988"/>
    <w:rsid w:val="00961DED"/>
    <w:rsid w:val="00961E1A"/>
    <w:rsid w:val="00961F0A"/>
    <w:rsid w:val="009624A3"/>
    <w:rsid w:val="009624C4"/>
    <w:rsid w:val="00962643"/>
    <w:rsid w:val="0096274F"/>
    <w:rsid w:val="00962752"/>
    <w:rsid w:val="00962944"/>
    <w:rsid w:val="00962A0B"/>
    <w:rsid w:val="00962A19"/>
    <w:rsid w:val="00962F64"/>
    <w:rsid w:val="009633A0"/>
    <w:rsid w:val="00963483"/>
    <w:rsid w:val="009634C5"/>
    <w:rsid w:val="009637F5"/>
    <w:rsid w:val="00963990"/>
    <w:rsid w:val="00963992"/>
    <w:rsid w:val="00963B06"/>
    <w:rsid w:val="00963D65"/>
    <w:rsid w:val="009640B1"/>
    <w:rsid w:val="00964C8D"/>
    <w:rsid w:val="0096510D"/>
    <w:rsid w:val="009653AA"/>
    <w:rsid w:val="009656FC"/>
    <w:rsid w:val="00965AD9"/>
    <w:rsid w:val="00965C4F"/>
    <w:rsid w:val="00965C54"/>
    <w:rsid w:val="00965DBB"/>
    <w:rsid w:val="00965F8C"/>
    <w:rsid w:val="00966539"/>
    <w:rsid w:val="00966552"/>
    <w:rsid w:val="00966B3C"/>
    <w:rsid w:val="00966D18"/>
    <w:rsid w:val="00966D71"/>
    <w:rsid w:val="00967022"/>
    <w:rsid w:val="009678E3"/>
    <w:rsid w:val="00967CA3"/>
    <w:rsid w:val="00967E22"/>
    <w:rsid w:val="00967E24"/>
    <w:rsid w:val="0097063D"/>
    <w:rsid w:val="0097068D"/>
    <w:rsid w:val="00970AF2"/>
    <w:rsid w:val="00970B05"/>
    <w:rsid w:val="00970DB5"/>
    <w:rsid w:val="00970DE2"/>
    <w:rsid w:val="00970F0F"/>
    <w:rsid w:val="00971150"/>
    <w:rsid w:val="009714F9"/>
    <w:rsid w:val="00971FE2"/>
    <w:rsid w:val="00972080"/>
    <w:rsid w:val="009720C8"/>
    <w:rsid w:val="00972105"/>
    <w:rsid w:val="00972DB3"/>
    <w:rsid w:val="00972DFB"/>
    <w:rsid w:val="0097321E"/>
    <w:rsid w:val="009733CB"/>
    <w:rsid w:val="009734C6"/>
    <w:rsid w:val="0097353B"/>
    <w:rsid w:val="00973A96"/>
    <w:rsid w:val="009741CB"/>
    <w:rsid w:val="009741D5"/>
    <w:rsid w:val="009744CD"/>
    <w:rsid w:val="00974589"/>
    <w:rsid w:val="00974715"/>
    <w:rsid w:val="0097485C"/>
    <w:rsid w:val="00974B4E"/>
    <w:rsid w:val="00974F8D"/>
    <w:rsid w:val="00975846"/>
    <w:rsid w:val="00975915"/>
    <w:rsid w:val="0097592D"/>
    <w:rsid w:val="00975A86"/>
    <w:rsid w:val="00975AF2"/>
    <w:rsid w:val="00975D67"/>
    <w:rsid w:val="00976112"/>
    <w:rsid w:val="0097649B"/>
    <w:rsid w:val="00976FFF"/>
    <w:rsid w:val="00977411"/>
    <w:rsid w:val="00977699"/>
    <w:rsid w:val="00980108"/>
    <w:rsid w:val="009802D6"/>
    <w:rsid w:val="00980543"/>
    <w:rsid w:val="0098056A"/>
    <w:rsid w:val="009806D0"/>
    <w:rsid w:val="00980CFF"/>
    <w:rsid w:val="00980EBE"/>
    <w:rsid w:val="00980ED3"/>
    <w:rsid w:val="00981056"/>
    <w:rsid w:val="009811DD"/>
    <w:rsid w:val="00981D40"/>
    <w:rsid w:val="00982368"/>
    <w:rsid w:val="0098239B"/>
    <w:rsid w:val="0098264C"/>
    <w:rsid w:val="0098275E"/>
    <w:rsid w:val="00982A7D"/>
    <w:rsid w:val="00982AA0"/>
    <w:rsid w:val="00982DEE"/>
    <w:rsid w:val="00983012"/>
    <w:rsid w:val="009836A0"/>
    <w:rsid w:val="009837DB"/>
    <w:rsid w:val="00983858"/>
    <w:rsid w:val="0098387A"/>
    <w:rsid w:val="00983C2E"/>
    <w:rsid w:val="0098445E"/>
    <w:rsid w:val="009844F2"/>
    <w:rsid w:val="0098471D"/>
    <w:rsid w:val="00984E4D"/>
    <w:rsid w:val="0098551A"/>
    <w:rsid w:val="0098619E"/>
    <w:rsid w:val="009862B8"/>
    <w:rsid w:val="00986331"/>
    <w:rsid w:val="00986696"/>
    <w:rsid w:val="00986AED"/>
    <w:rsid w:val="00987851"/>
    <w:rsid w:val="00987918"/>
    <w:rsid w:val="00990861"/>
    <w:rsid w:val="009908FD"/>
    <w:rsid w:val="009909AE"/>
    <w:rsid w:val="00990BC5"/>
    <w:rsid w:val="00990F03"/>
    <w:rsid w:val="00991180"/>
    <w:rsid w:val="00991335"/>
    <w:rsid w:val="009916A6"/>
    <w:rsid w:val="00991880"/>
    <w:rsid w:val="0099189B"/>
    <w:rsid w:val="00991A1D"/>
    <w:rsid w:val="00991B33"/>
    <w:rsid w:val="00991E9E"/>
    <w:rsid w:val="009923E9"/>
    <w:rsid w:val="009923EF"/>
    <w:rsid w:val="009925B6"/>
    <w:rsid w:val="0099340C"/>
    <w:rsid w:val="0099395F"/>
    <w:rsid w:val="009940BB"/>
    <w:rsid w:val="0099439C"/>
    <w:rsid w:val="009946EA"/>
    <w:rsid w:val="00994734"/>
    <w:rsid w:val="00994907"/>
    <w:rsid w:val="009949F7"/>
    <w:rsid w:val="00994A6A"/>
    <w:rsid w:val="00994A75"/>
    <w:rsid w:val="00994CAB"/>
    <w:rsid w:val="0099506D"/>
    <w:rsid w:val="00995780"/>
    <w:rsid w:val="009957F3"/>
    <w:rsid w:val="00995904"/>
    <w:rsid w:val="00995B56"/>
    <w:rsid w:val="009962EB"/>
    <w:rsid w:val="009962F7"/>
    <w:rsid w:val="009965F0"/>
    <w:rsid w:val="0099675E"/>
    <w:rsid w:val="00997B28"/>
    <w:rsid w:val="00997BFF"/>
    <w:rsid w:val="009A03BB"/>
    <w:rsid w:val="009A0AFD"/>
    <w:rsid w:val="009A0E2A"/>
    <w:rsid w:val="009A0F32"/>
    <w:rsid w:val="009A0FF0"/>
    <w:rsid w:val="009A1517"/>
    <w:rsid w:val="009A2CD1"/>
    <w:rsid w:val="009A2E91"/>
    <w:rsid w:val="009A2F53"/>
    <w:rsid w:val="009A322C"/>
    <w:rsid w:val="009A33D9"/>
    <w:rsid w:val="009A343D"/>
    <w:rsid w:val="009A3696"/>
    <w:rsid w:val="009A37CD"/>
    <w:rsid w:val="009A4595"/>
    <w:rsid w:val="009A45F1"/>
    <w:rsid w:val="009A4613"/>
    <w:rsid w:val="009A4787"/>
    <w:rsid w:val="009A4A4F"/>
    <w:rsid w:val="009A4ACF"/>
    <w:rsid w:val="009A503E"/>
    <w:rsid w:val="009A527D"/>
    <w:rsid w:val="009A568A"/>
    <w:rsid w:val="009A5702"/>
    <w:rsid w:val="009A578E"/>
    <w:rsid w:val="009A5840"/>
    <w:rsid w:val="009A5853"/>
    <w:rsid w:val="009A5A4F"/>
    <w:rsid w:val="009A5E11"/>
    <w:rsid w:val="009A60CA"/>
    <w:rsid w:val="009A626A"/>
    <w:rsid w:val="009A6294"/>
    <w:rsid w:val="009A63DC"/>
    <w:rsid w:val="009A6585"/>
    <w:rsid w:val="009A6743"/>
    <w:rsid w:val="009A6936"/>
    <w:rsid w:val="009A69B2"/>
    <w:rsid w:val="009A6A4E"/>
    <w:rsid w:val="009A7022"/>
    <w:rsid w:val="009A77D8"/>
    <w:rsid w:val="009A78CA"/>
    <w:rsid w:val="009A7A17"/>
    <w:rsid w:val="009A7F02"/>
    <w:rsid w:val="009B00F3"/>
    <w:rsid w:val="009B0259"/>
    <w:rsid w:val="009B04CD"/>
    <w:rsid w:val="009B1685"/>
    <w:rsid w:val="009B1828"/>
    <w:rsid w:val="009B1855"/>
    <w:rsid w:val="009B1865"/>
    <w:rsid w:val="009B18DD"/>
    <w:rsid w:val="009B1B7E"/>
    <w:rsid w:val="009B1E1D"/>
    <w:rsid w:val="009B1E20"/>
    <w:rsid w:val="009B1F27"/>
    <w:rsid w:val="009B2110"/>
    <w:rsid w:val="009B215F"/>
    <w:rsid w:val="009B2382"/>
    <w:rsid w:val="009B25BA"/>
    <w:rsid w:val="009B26A1"/>
    <w:rsid w:val="009B2858"/>
    <w:rsid w:val="009B2A8A"/>
    <w:rsid w:val="009B2F82"/>
    <w:rsid w:val="009B326B"/>
    <w:rsid w:val="009B33D5"/>
    <w:rsid w:val="009B356F"/>
    <w:rsid w:val="009B382A"/>
    <w:rsid w:val="009B3B71"/>
    <w:rsid w:val="009B3B79"/>
    <w:rsid w:val="009B3CD1"/>
    <w:rsid w:val="009B4111"/>
    <w:rsid w:val="009B41F5"/>
    <w:rsid w:val="009B4238"/>
    <w:rsid w:val="009B424A"/>
    <w:rsid w:val="009B4C3D"/>
    <w:rsid w:val="009B4FD0"/>
    <w:rsid w:val="009B50F8"/>
    <w:rsid w:val="009B5713"/>
    <w:rsid w:val="009B57CC"/>
    <w:rsid w:val="009B57F4"/>
    <w:rsid w:val="009B599D"/>
    <w:rsid w:val="009B5E51"/>
    <w:rsid w:val="009B608D"/>
    <w:rsid w:val="009B6251"/>
    <w:rsid w:val="009B65A9"/>
    <w:rsid w:val="009B667E"/>
    <w:rsid w:val="009B6694"/>
    <w:rsid w:val="009B66AD"/>
    <w:rsid w:val="009B6CAA"/>
    <w:rsid w:val="009B75E9"/>
    <w:rsid w:val="009B785D"/>
    <w:rsid w:val="009B78F7"/>
    <w:rsid w:val="009B7B3E"/>
    <w:rsid w:val="009B7C8F"/>
    <w:rsid w:val="009B7FBA"/>
    <w:rsid w:val="009C0554"/>
    <w:rsid w:val="009C0D06"/>
    <w:rsid w:val="009C10AF"/>
    <w:rsid w:val="009C1128"/>
    <w:rsid w:val="009C11E7"/>
    <w:rsid w:val="009C159E"/>
    <w:rsid w:val="009C1770"/>
    <w:rsid w:val="009C1933"/>
    <w:rsid w:val="009C1C89"/>
    <w:rsid w:val="009C21A8"/>
    <w:rsid w:val="009C229A"/>
    <w:rsid w:val="009C25DE"/>
    <w:rsid w:val="009C2601"/>
    <w:rsid w:val="009C27C0"/>
    <w:rsid w:val="009C2877"/>
    <w:rsid w:val="009C2DF5"/>
    <w:rsid w:val="009C2E5F"/>
    <w:rsid w:val="009C33CD"/>
    <w:rsid w:val="009C378C"/>
    <w:rsid w:val="009C3854"/>
    <w:rsid w:val="009C3891"/>
    <w:rsid w:val="009C3A85"/>
    <w:rsid w:val="009C3CC6"/>
    <w:rsid w:val="009C44C0"/>
    <w:rsid w:val="009C4D26"/>
    <w:rsid w:val="009C5526"/>
    <w:rsid w:val="009C5570"/>
    <w:rsid w:val="009C5885"/>
    <w:rsid w:val="009C5D03"/>
    <w:rsid w:val="009C5D43"/>
    <w:rsid w:val="009C603C"/>
    <w:rsid w:val="009C60C7"/>
    <w:rsid w:val="009C613D"/>
    <w:rsid w:val="009C644D"/>
    <w:rsid w:val="009C66FE"/>
    <w:rsid w:val="009C672F"/>
    <w:rsid w:val="009C67AA"/>
    <w:rsid w:val="009C6811"/>
    <w:rsid w:val="009C6937"/>
    <w:rsid w:val="009C69FC"/>
    <w:rsid w:val="009C6ECF"/>
    <w:rsid w:val="009C75C5"/>
    <w:rsid w:val="009C7762"/>
    <w:rsid w:val="009C78A4"/>
    <w:rsid w:val="009C78A9"/>
    <w:rsid w:val="009C78C7"/>
    <w:rsid w:val="009C7C3E"/>
    <w:rsid w:val="009C7D26"/>
    <w:rsid w:val="009C7D49"/>
    <w:rsid w:val="009D07CD"/>
    <w:rsid w:val="009D0988"/>
    <w:rsid w:val="009D0C9A"/>
    <w:rsid w:val="009D0D1B"/>
    <w:rsid w:val="009D0DDC"/>
    <w:rsid w:val="009D0F7B"/>
    <w:rsid w:val="009D1431"/>
    <w:rsid w:val="009D1586"/>
    <w:rsid w:val="009D15CA"/>
    <w:rsid w:val="009D16B6"/>
    <w:rsid w:val="009D1965"/>
    <w:rsid w:val="009D1E8B"/>
    <w:rsid w:val="009D1F17"/>
    <w:rsid w:val="009D20F7"/>
    <w:rsid w:val="009D21B1"/>
    <w:rsid w:val="009D21EE"/>
    <w:rsid w:val="009D2609"/>
    <w:rsid w:val="009D2849"/>
    <w:rsid w:val="009D2B03"/>
    <w:rsid w:val="009D2C0B"/>
    <w:rsid w:val="009D2E4D"/>
    <w:rsid w:val="009D305C"/>
    <w:rsid w:val="009D3246"/>
    <w:rsid w:val="009D33A5"/>
    <w:rsid w:val="009D33FA"/>
    <w:rsid w:val="009D3483"/>
    <w:rsid w:val="009D3652"/>
    <w:rsid w:val="009D374D"/>
    <w:rsid w:val="009D3C57"/>
    <w:rsid w:val="009D3E57"/>
    <w:rsid w:val="009D4536"/>
    <w:rsid w:val="009D4710"/>
    <w:rsid w:val="009D4812"/>
    <w:rsid w:val="009D4BBA"/>
    <w:rsid w:val="009D4CD9"/>
    <w:rsid w:val="009D536F"/>
    <w:rsid w:val="009D56D4"/>
    <w:rsid w:val="009D572F"/>
    <w:rsid w:val="009D59ED"/>
    <w:rsid w:val="009D5BDD"/>
    <w:rsid w:val="009D601B"/>
    <w:rsid w:val="009D659A"/>
    <w:rsid w:val="009D66A2"/>
    <w:rsid w:val="009D6DA7"/>
    <w:rsid w:val="009D6F0B"/>
    <w:rsid w:val="009D7274"/>
    <w:rsid w:val="009D73EB"/>
    <w:rsid w:val="009D7528"/>
    <w:rsid w:val="009D7CE1"/>
    <w:rsid w:val="009D7FB1"/>
    <w:rsid w:val="009E015A"/>
    <w:rsid w:val="009E015B"/>
    <w:rsid w:val="009E035D"/>
    <w:rsid w:val="009E0A84"/>
    <w:rsid w:val="009E0C2C"/>
    <w:rsid w:val="009E0D3E"/>
    <w:rsid w:val="009E1046"/>
    <w:rsid w:val="009E110E"/>
    <w:rsid w:val="009E1242"/>
    <w:rsid w:val="009E1291"/>
    <w:rsid w:val="009E147C"/>
    <w:rsid w:val="009E1772"/>
    <w:rsid w:val="009E1A2D"/>
    <w:rsid w:val="009E29BD"/>
    <w:rsid w:val="009E3969"/>
    <w:rsid w:val="009E3ACD"/>
    <w:rsid w:val="009E40DE"/>
    <w:rsid w:val="009E4233"/>
    <w:rsid w:val="009E48C0"/>
    <w:rsid w:val="009E4ABD"/>
    <w:rsid w:val="009E4E48"/>
    <w:rsid w:val="009E50E5"/>
    <w:rsid w:val="009E547B"/>
    <w:rsid w:val="009E5623"/>
    <w:rsid w:val="009E597F"/>
    <w:rsid w:val="009E6357"/>
    <w:rsid w:val="009E63F3"/>
    <w:rsid w:val="009E68A9"/>
    <w:rsid w:val="009E694A"/>
    <w:rsid w:val="009E6AEE"/>
    <w:rsid w:val="009E6ECF"/>
    <w:rsid w:val="009E7156"/>
    <w:rsid w:val="009E764F"/>
    <w:rsid w:val="009E769A"/>
    <w:rsid w:val="009E7BB4"/>
    <w:rsid w:val="009E7DB0"/>
    <w:rsid w:val="009E7EE0"/>
    <w:rsid w:val="009E7FAD"/>
    <w:rsid w:val="009F00A9"/>
    <w:rsid w:val="009F0266"/>
    <w:rsid w:val="009F089E"/>
    <w:rsid w:val="009F09BF"/>
    <w:rsid w:val="009F0A27"/>
    <w:rsid w:val="009F0E23"/>
    <w:rsid w:val="009F1192"/>
    <w:rsid w:val="009F1493"/>
    <w:rsid w:val="009F1546"/>
    <w:rsid w:val="009F15BB"/>
    <w:rsid w:val="009F19E8"/>
    <w:rsid w:val="009F1A3B"/>
    <w:rsid w:val="009F23CA"/>
    <w:rsid w:val="009F27D4"/>
    <w:rsid w:val="009F288C"/>
    <w:rsid w:val="009F28DF"/>
    <w:rsid w:val="009F2DE2"/>
    <w:rsid w:val="009F34B9"/>
    <w:rsid w:val="009F3538"/>
    <w:rsid w:val="009F3570"/>
    <w:rsid w:val="009F37D4"/>
    <w:rsid w:val="009F3912"/>
    <w:rsid w:val="009F3C3B"/>
    <w:rsid w:val="009F3D94"/>
    <w:rsid w:val="009F414B"/>
    <w:rsid w:val="009F4595"/>
    <w:rsid w:val="009F47E4"/>
    <w:rsid w:val="009F4D0F"/>
    <w:rsid w:val="009F5118"/>
    <w:rsid w:val="009F5538"/>
    <w:rsid w:val="009F587D"/>
    <w:rsid w:val="009F5E98"/>
    <w:rsid w:val="009F6268"/>
    <w:rsid w:val="009F6E8D"/>
    <w:rsid w:val="009F733B"/>
    <w:rsid w:val="009F742F"/>
    <w:rsid w:val="009F76B3"/>
    <w:rsid w:val="009F76F5"/>
    <w:rsid w:val="009F7CDA"/>
    <w:rsid w:val="009F7FD7"/>
    <w:rsid w:val="00A003CF"/>
    <w:rsid w:val="00A00E76"/>
    <w:rsid w:val="00A01295"/>
    <w:rsid w:val="00A01839"/>
    <w:rsid w:val="00A01BC1"/>
    <w:rsid w:val="00A01ED7"/>
    <w:rsid w:val="00A01F93"/>
    <w:rsid w:val="00A0208D"/>
    <w:rsid w:val="00A022C5"/>
    <w:rsid w:val="00A0279A"/>
    <w:rsid w:val="00A0349E"/>
    <w:rsid w:val="00A03981"/>
    <w:rsid w:val="00A03A6B"/>
    <w:rsid w:val="00A03B24"/>
    <w:rsid w:val="00A042B5"/>
    <w:rsid w:val="00A04559"/>
    <w:rsid w:val="00A0464B"/>
    <w:rsid w:val="00A049F0"/>
    <w:rsid w:val="00A04ECA"/>
    <w:rsid w:val="00A05108"/>
    <w:rsid w:val="00A05169"/>
    <w:rsid w:val="00A051DA"/>
    <w:rsid w:val="00A052DC"/>
    <w:rsid w:val="00A054E7"/>
    <w:rsid w:val="00A05574"/>
    <w:rsid w:val="00A055A9"/>
    <w:rsid w:val="00A058CA"/>
    <w:rsid w:val="00A05B58"/>
    <w:rsid w:val="00A05E00"/>
    <w:rsid w:val="00A05E9C"/>
    <w:rsid w:val="00A06EC3"/>
    <w:rsid w:val="00A071ED"/>
    <w:rsid w:val="00A0721C"/>
    <w:rsid w:val="00A07512"/>
    <w:rsid w:val="00A07D5C"/>
    <w:rsid w:val="00A07FA9"/>
    <w:rsid w:val="00A1025A"/>
    <w:rsid w:val="00A10393"/>
    <w:rsid w:val="00A10523"/>
    <w:rsid w:val="00A1053B"/>
    <w:rsid w:val="00A107E6"/>
    <w:rsid w:val="00A10B8B"/>
    <w:rsid w:val="00A110DD"/>
    <w:rsid w:val="00A11588"/>
    <w:rsid w:val="00A1191B"/>
    <w:rsid w:val="00A11A6F"/>
    <w:rsid w:val="00A11D15"/>
    <w:rsid w:val="00A11EB7"/>
    <w:rsid w:val="00A11ED4"/>
    <w:rsid w:val="00A12041"/>
    <w:rsid w:val="00A12CB6"/>
    <w:rsid w:val="00A12D86"/>
    <w:rsid w:val="00A1306E"/>
    <w:rsid w:val="00A1327D"/>
    <w:rsid w:val="00A134C0"/>
    <w:rsid w:val="00A13CEE"/>
    <w:rsid w:val="00A14094"/>
    <w:rsid w:val="00A140DB"/>
    <w:rsid w:val="00A14353"/>
    <w:rsid w:val="00A1444C"/>
    <w:rsid w:val="00A1450E"/>
    <w:rsid w:val="00A14586"/>
    <w:rsid w:val="00A14AA4"/>
    <w:rsid w:val="00A14DEA"/>
    <w:rsid w:val="00A14FD7"/>
    <w:rsid w:val="00A15045"/>
    <w:rsid w:val="00A15499"/>
    <w:rsid w:val="00A15A0E"/>
    <w:rsid w:val="00A15D94"/>
    <w:rsid w:val="00A160F6"/>
    <w:rsid w:val="00A165FA"/>
    <w:rsid w:val="00A1668A"/>
    <w:rsid w:val="00A16889"/>
    <w:rsid w:val="00A16F2D"/>
    <w:rsid w:val="00A16F96"/>
    <w:rsid w:val="00A17539"/>
    <w:rsid w:val="00A175EE"/>
    <w:rsid w:val="00A17B67"/>
    <w:rsid w:val="00A17C01"/>
    <w:rsid w:val="00A17CE0"/>
    <w:rsid w:val="00A17D9B"/>
    <w:rsid w:val="00A2019D"/>
    <w:rsid w:val="00A2086F"/>
    <w:rsid w:val="00A20925"/>
    <w:rsid w:val="00A20B27"/>
    <w:rsid w:val="00A21065"/>
    <w:rsid w:val="00A216D5"/>
    <w:rsid w:val="00A21918"/>
    <w:rsid w:val="00A21A9E"/>
    <w:rsid w:val="00A21F50"/>
    <w:rsid w:val="00A2201E"/>
    <w:rsid w:val="00A2205A"/>
    <w:rsid w:val="00A220ED"/>
    <w:rsid w:val="00A221BB"/>
    <w:rsid w:val="00A227BA"/>
    <w:rsid w:val="00A22805"/>
    <w:rsid w:val="00A22AC8"/>
    <w:rsid w:val="00A22BCE"/>
    <w:rsid w:val="00A22C3F"/>
    <w:rsid w:val="00A22D56"/>
    <w:rsid w:val="00A22E44"/>
    <w:rsid w:val="00A23085"/>
    <w:rsid w:val="00A238DF"/>
    <w:rsid w:val="00A2390C"/>
    <w:rsid w:val="00A23993"/>
    <w:rsid w:val="00A23ACC"/>
    <w:rsid w:val="00A23E42"/>
    <w:rsid w:val="00A240B3"/>
    <w:rsid w:val="00A2413D"/>
    <w:rsid w:val="00A241DC"/>
    <w:rsid w:val="00A24216"/>
    <w:rsid w:val="00A24496"/>
    <w:rsid w:val="00A2468F"/>
    <w:rsid w:val="00A249DC"/>
    <w:rsid w:val="00A24B96"/>
    <w:rsid w:val="00A24CC4"/>
    <w:rsid w:val="00A24D5D"/>
    <w:rsid w:val="00A24EE9"/>
    <w:rsid w:val="00A2514B"/>
    <w:rsid w:val="00A2587C"/>
    <w:rsid w:val="00A25ABC"/>
    <w:rsid w:val="00A25BCC"/>
    <w:rsid w:val="00A25BEC"/>
    <w:rsid w:val="00A25D35"/>
    <w:rsid w:val="00A25D39"/>
    <w:rsid w:val="00A25D70"/>
    <w:rsid w:val="00A25E62"/>
    <w:rsid w:val="00A25F03"/>
    <w:rsid w:val="00A26101"/>
    <w:rsid w:val="00A2641A"/>
    <w:rsid w:val="00A2677A"/>
    <w:rsid w:val="00A2678E"/>
    <w:rsid w:val="00A26999"/>
    <w:rsid w:val="00A269E7"/>
    <w:rsid w:val="00A26C51"/>
    <w:rsid w:val="00A26D6E"/>
    <w:rsid w:val="00A27107"/>
    <w:rsid w:val="00A27275"/>
    <w:rsid w:val="00A27306"/>
    <w:rsid w:val="00A27409"/>
    <w:rsid w:val="00A27824"/>
    <w:rsid w:val="00A2790D"/>
    <w:rsid w:val="00A30437"/>
    <w:rsid w:val="00A30445"/>
    <w:rsid w:val="00A30E09"/>
    <w:rsid w:val="00A31464"/>
    <w:rsid w:val="00A314A3"/>
    <w:rsid w:val="00A31788"/>
    <w:rsid w:val="00A31FD6"/>
    <w:rsid w:val="00A31FE4"/>
    <w:rsid w:val="00A320CE"/>
    <w:rsid w:val="00A3259D"/>
    <w:rsid w:val="00A3299B"/>
    <w:rsid w:val="00A32B80"/>
    <w:rsid w:val="00A32C5A"/>
    <w:rsid w:val="00A32E55"/>
    <w:rsid w:val="00A32FE0"/>
    <w:rsid w:val="00A330C8"/>
    <w:rsid w:val="00A3357F"/>
    <w:rsid w:val="00A33BA9"/>
    <w:rsid w:val="00A346AE"/>
    <w:rsid w:val="00A34919"/>
    <w:rsid w:val="00A3497D"/>
    <w:rsid w:val="00A34C16"/>
    <w:rsid w:val="00A34CE4"/>
    <w:rsid w:val="00A35136"/>
    <w:rsid w:val="00A3528D"/>
    <w:rsid w:val="00A35482"/>
    <w:rsid w:val="00A355E5"/>
    <w:rsid w:val="00A359B3"/>
    <w:rsid w:val="00A368D3"/>
    <w:rsid w:val="00A369E1"/>
    <w:rsid w:val="00A36B32"/>
    <w:rsid w:val="00A36BD2"/>
    <w:rsid w:val="00A36CE5"/>
    <w:rsid w:val="00A37325"/>
    <w:rsid w:val="00A37800"/>
    <w:rsid w:val="00A37916"/>
    <w:rsid w:val="00A37A86"/>
    <w:rsid w:val="00A37AD7"/>
    <w:rsid w:val="00A40213"/>
    <w:rsid w:val="00A4026B"/>
    <w:rsid w:val="00A40313"/>
    <w:rsid w:val="00A4047F"/>
    <w:rsid w:val="00A40AA0"/>
    <w:rsid w:val="00A40BCD"/>
    <w:rsid w:val="00A40DB0"/>
    <w:rsid w:val="00A40E06"/>
    <w:rsid w:val="00A4117C"/>
    <w:rsid w:val="00A41529"/>
    <w:rsid w:val="00A419C6"/>
    <w:rsid w:val="00A41A04"/>
    <w:rsid w:val="00A41F45"/>
    <w:rsid w:val="00A41F5A"/>
    <w:rsid w:val="00A421A9"/>
    <w:rsid w:val="00A425F1"/>
    <w:rsid w:val="00A42A38"/>
    <w:rsid w:val="00A430D5"/>
    <w:rsid w:val="00A4335C"/>
    <w:rsid w:val="00A433C8"/>
    <w:rsid w:val="00A43576"/>
    <w:rsid w:val="00A4389D"/>
    <w:rsid w:val="00A43DB2"/>
    <w:rsid w:val="00A446E8"/>
    <w:rsid w:val="00A4482C"/>
    <w:rsid w:val="00A44A26"/>
    <w:rsid w:val="00A45494"/>
    <w:rsid w:val="00A454B6"/>
    <w:rsid w:val="00A45573"/>
    <w:rsid w:val="00A45828"/>
    <w:rsid w:val="00A45B72"/>
    <w:rsid w:val="00A45CC5"/>
    <w:rsid w:val="00A46AF5"/>
    <w:rsid w:val="00A46BD0"/>
    <w:rsid w:val="00A46C54"/>
    <w:rsid w:val="00A473C4"/>
    <w:rsid w:val="00A47641"/>
    <w:rsid w:val="00A47D16"/>
    <w:rsid w:val="00A47D70"/>
    <w:rsid w:val="00A502BA"/>
    <w:rsid w:val="00A50301"/>
    <w:rsid w:val="00A503B4"/>
    <w:rsid w:val="00A50497"/>
    <w:rsid w:val="00A50629"/>
    <w:rsid w:val="00A50EB8"/>
    <w:rsid w:val="00A50EE2"/>
    <w:rsid w:val="00A50F4E"/>
    <w:rsid w:val="00A51104"/>
    <w:rsid w:val="00A51105"/>
    <w:rsid w:val="00A5123D"/>
    <w:rsid w:val="00A519EF"/>
    <w:rsid w:val="00A51B39"/>
    <w:rsid w:val="00A51EF1"/>
    <w:rsid w:val="00A51FDE"/>
    <w:rsid w:val="00A52729"/>
    <w:rsid w:val="00A52ADA"/>
    <w:rsid w:val="00A52F44"/>
    <w:rsid w:val="00A5307F"/>
    <w:rsid w:val="00A53249"/>
    <w:rsid w:val="00A5357E"/>
    <w:rsid w:val="00A5367F"/>
    <w:rsid w:val="00A53CDB"/>
    <w:rsid w:val="00A53F31"/>
    <w:rsid w:val="00A53F37"/>
    <w:rsid w:val="00A54621"/>
    <w:rsid w:val="00A5492F"/>
    <w:rsid w:val="00A5511D"/>
    <w:rsid w:val="00A55844"/>
    <w:rsid w:val="00A55BC9"/>
    <w:rsid w:val="00A55C7F"/>
    <w:rsid w:val="00A55E48"/>
    <w:rsid w:val="00A55F48"/>
    <w:rsid w:val="00A5616B"/>
    <w:rsid w:val="00A562D4"/>
    <w:rsid w:val="00A5659C"/>
    <w:rsid w:val="00A5661F"/>
    <w:rsid w:val="00A56903"/>
    <w:rsid w:val="00A56927"/>
    <w:rsid w:val="00A569A7"/>
    <w:rsid w:val="00A56D04"/>
    <w:rsid w:val="00A56DB0"/>
    <w:rsid w:val="00A5716D"/>
    <w:rsid w:val="00A5717B"/>
    <w:rsid w:val="00A576A2"/>
    <w:rsid w:val="00A5772B"/>
    <w:rsid w:val="00A577D2"/>
    <w:rsid w:val="00A57AA3"/>
    <w:rsid w:val="00A57AF4"/>
    <w:rsid w:val="00A57D72"/>
    <w:rsid w:val="00A6005D"/>
    <w:rsid w:val="00A601AF"/>
    <w:rsid w:val="00A61126"/>
    <w:rsid w:val="00A61178"/>
    <w:rsid w:val="00A61DFE"/>
    <w:rsid w:val="00A61E08"/>
    <w:rsid w:val="00A61F05"/>
    <w:rsid w:val="00A61F8B"/>
    <w:rsid w:val="00A62186"/>
    <w:rsid w:val="00A62220"/>
    <w:rsid w:val="00A622FD"/>
    <w:rsid w:val="00A624B0"/>
    <w:rsid w:val="00A6251F"/>
    <w:rsid w:val="00A6360D"/>
    <w:rsid w:val="00A63B1C"/>
    <w:rsid w:val="00A63E09"/>
    <w:rsid w:val="00A63FD1"/>
    <w:rsid w:val="00A640A7"/>
    <w:rsid w:val="00A640EA"/>
    <w:rsid w:val="00A640F1"/>
    <w:rsid w:val="00A64439"/>
    <w:rsid w:val="00A644E2"/>
    <w:rsid w:val="00A64778"/>
    <w:rsid w:val="00A64AC1"/>
    <w:rsid w:val="00A64E74"/>
    <w:rsid w:val="00A6513D"/>
    <w:rsid w:val="00A65331"/>
    <w:rsid w:val="00A6578C"/>
    <w:rsid w:val="00A659E0"/>
    <w:rsid w:val="00A65EF5"/>
    <w:rsid w:val="00A66296"/>
    <w:rsid w:val="00A6638F"/>
    <w:rsid w:val="00A6693C"/>
    <w:rsid w:val="00A669FE"/>
    <w:rsid w:val="00A66B89"/>
    <w:rsid w:val="00A66E75"/>
    <w:rsid w:val="00A670E4"/>
    <w:rsid w:val="00A671B2"/>
    <w:rsid w:val="00A6758E"/>
    <w:rsid w:val="00A67857"/>
    <w:rsid w:val="00A67DC1"/>
    <w:rsid w:val="00A67E54"/>
    <w:rsid w:val="00A67F6D"/>
    <w:rsid w:val="00A7002A"/>
    <w:rsid w:val="00A70166"/>
    <w:rsid w:val="00A70342"/>
    <w:rsid w:val="00A70354"/>
    <w:rsid w:val="00A703AC"/>
    <w:rsid w:val="00A7078C"/>
    <w:rsid w:val="00A708FD"/>
    <w:rsid w:val="00A70A3F"/>
    <w:rsid w:val="00A70B9D"/>
    <w:rsid w:val="00A71149"/>
    <w:rsid w:val="00A71245"/>
    <w:rsid w:val="00A7134E"/>
    <w:rsid w:val="00A71500"/>
    <w:rsid w:val="00A715D1"/>
    <w:rsid w:val="00A7170F"/>
    <w:rsid w:val="00A7176B"/>
    <w:rsid w:val="00A71936"/>
    <w:rsid w:val="00A71B25"/>
    <w:rsid w:val="00A71B4C"/>
    <w:rsid w:val="00A71C7A"/>
    <w:rsid w:val="00A71F02"/>
    <w:rsid w:val="00A71FF4"/>
    <w:rsid w:val="00A721A1"/>
    <w:rsid w:val="00A72AD6"/>
    <w:rsid w:val="00A72B91"/>
    <w:rsid w:val="00A731CB"/>
    <w:rsid w:val="00A73239"/>
    <w:rsid w:val="00A735F1"/>
    <w:rsid w:val="00A73706"/>
    <w:rsid w:val="00A737D2"/>
    <w:rsid w:val="00A73C00"/>
    <w:rsid w:val="00A73D34"/>
    <w:rsid w:val="00A740FB"/>
    <w:rsid w:val="00A74555"/>
    <w:rsid w:val="00A747F5"/>
    <w:rsid w:val="00A74B9F"/>
    <w:rsid w:val="00A74F47"/>
    <w:rsid w:val="00A74F5A"/>
    <w:rsid w:val="00A752B0"/>
    <w:rsid w:val="00A754D1"/>
    <w:rsid w:val="00A754E1"/>
    <w:rsid w:val="00A75A1C"/>
    <w:rsid w:val="00A75BA0"/>
    <w:rsid w:val="00A75D04"/>
    <w:rsid w:val="00A75F0B"/>
    <w:rsid w:val="00A762C7"/>
    <w:rsid w:val="00A765CD"/>
    <w:rsid w:val="00A765E4"/>
    <w:rsid w:val="00A7685D"/>
    <w:rsid w:val="00A76BD6"/>
    <w:rsid w:val="00A76DAE"/>
    <w:rsid w:val="00A77237"/>
    <w:rsid w:val="00A77382"/>
    <w:rsid w:val="00A775EB"/>
    <w:rsid w:val="00A77F52"/>
    <w:rsid w:val="00A809A3"/>
    <w:rsid w:val="00A81486"/>
    <w:rsid w:val="00A8159B"/>
    <w:rsid w:val="00A815EB"/>
    <w:rsid w:val="00A8177C"/>
    <w:rsid w:val="00A81BA8"/>
    <w:rsid w:val="00A81E55"/>
    <w:rsid w:val="00A82708"/>
    <w:rsid w:val="00A82800"/>
    <w:rsid w:val="00A82ED3"/>
    <w:rsid w:val="00A83125"/>
    <w:rsid w:val="00A83176"/>
    <w:rsid w:val="00A8318D"/>
    <w:rsid w:val="00A832CA"/>
    <w:rsid w:val="00A836A0"/>
    <w:rsid w:val="00A836D1"/>
    <w:rsid w:val="00A84377"/>
    <w:rsid w:val="00A84D42"/>
    <w:rsid w:val="00A850EC"/>
    <w:rsid w:val="00A85434"/>
    <w:rsid w:val="00A854E7"/>
    <w:rsid w:val="00A85CA9"/>
    <w:rsid w:val="00A85CC9"/>
    <w:rsid w:val="00A85F3D"/>
    <w:rsid w:val="00A8628C"/>
    <w:rsid w:val="00A8632F"/>
    <w:rsid w:val="00A86478"/>
    <w:rsid w:val="00A866A4"/>
    <w:rsid w:val="00A86772"/>
    <w:rsid w:val="00A86813"/>
    <w:rsid w:val="00A869AB"/>
    <w:rsid w:val="00A869F1"/>
    <w:rsid w:val="00A86B76"/>
    <w:rsid w:val="00A86DC0"/>
    <w:rsid w:val="00A87A71"/>
    <w:rsid w:val="00A87B10"/>
    <w:rsid w:val="00A87D0C"/>
    <w:rsid w:val="00A900DD"/>
    <w:rsid w:val="00A90256"/>
    <w:rsid w:val="00A903C6"/>
    <w:rsid w:val="00A90618"/>
    <w:rsid w:val="00A90951"/>
    <w:rsid w:val="00A90A62"/>
    <w:rsid w:val="00A90A65"/>
    <w:rsid w:val="00A90B2D"/>
    <w:rsid w:val="00A90C89"/>
    <w:rsid w:val="00A911DB"/>
    <w:rsid w:val="00A91837"/>
    <w:rsid w:val="00A91BD7"/>
    <w:rsid w:val="00A91E32"/>
    <w:rsid w:val="00A92075"/>
    <w:rsid w:val="00A92273"/>
    <w:rsid w:val="00A92BB3"/>
    <w:rsid w:val="00A92D9A"/>
    <w:rsid w:val="00A92E2F"/>
    <w:rsid w:val="00A92FC6"/>
    <w:rsid w:val="00A92FC9"/>
    <w:rsid w:val="00A93127"/>
    <w:rsid w:val="00A93440"/>
    <w:rsid w:val="00A93715"/>
    <w:rsid w:val="00A94178"/>
    <w:rsid w:val="00A941C8"/>
    <w:rsid w:val="00A9433B"/>
    <w:rsid w:val="00A946BC"/>
    <w:rsid w:val="00A94912"/>
    <w:rsid w:val="00A94A02"/>
    <w:rsid w:val="00A94BA0"/>
    <w:rsid w:val="00A94FD7"/>
    <w:rsid w:val="00A95133"/>
    <w:rsid w:val="00A95170"/>
    <w:rsid w:val="00A95A80"/>
    <w:rsid w:val="00A95C26"/>
    <w:rsid w:val="00A969E3"/>
    <w:rsid w:val="00A96D51"/>
    <w:rsid w:val="00A96E88"/>
    <w:rsid w:val="00A97227"/>
    <w:rsid w:val="00A975A9"/>
    <w:rsid w:val="00A976B8"/>
    <w:rsid w:val="00A97910"/>
    <w:rsid w:val="00A97C93"/>
    <w:rsid w:val="00A97E38"/>
    <w:rsid w:val="00AA0012"/>
    <w:rsid w:val="00AA050A"/>
    <w:rsid w:val="00AA068C"/>
    <w:rsid w:val="00AA0874"/>
    <w:rsid w:val="00AA08BF"/>
    <w:rsid w:val="00AA0D19"/>
    <w:rsid w:val="00AA0E20"/>
    <w:rsid w:val="00AA17BC"/>
    <w:rsid w:val="00AA18D0"/>
    <w:rsid w:val="00AA1D13"/>
    <w:rsid w:val="00AA20D6"/>
    <w:rsid w:val="00AA267E"/>
    <w:rsid w:val="00AA2EEA"/>
    <w:rsid w:val="00AA2F6D"/>
    <w:rsid w:val="00AA3344"/>
    <w:rsid w:val="00AA3780"/>
    <w:rsid w:val="00AA38A2"/>
    <w:rsid w:val="00AA3C41"/>
    <w:rsid w:val="00AA3D14"/>
    <w:rsid w:val="00AA3F2F"/>
    <w:rsid w:val="00AA4151"/>
    <w:rsid w:val="00AA4B29"/>
    <w:rsid w:val="00AA4C02"/>
    <w:rsid w:val="00AA598D"/>
    <w:rsid w:val="00AA59F1"/>
    <w:rsid w:val="00AA5A7B"/>
    <w:rsid w:val="00AA5B10"/>
    <w:rsid w:val="00AA5C4E"/>
    <w:rsid w:val="00AA610D"/>
    <w:rsid w:val="00AA663E"/>
    <w:rsid w:val="00AA68DA"/>
    <w:rsid w:val="00AA6B5F"/>
    <w:rsid w:val="00AA6C0A"/>
    <w:rsid w:val="00AA7047"/>
    <w:rsid w:val="00AA70CD"/>
    <w:rsid w:val="00AA70DD"/>
    <w:rsid w:val="00AA70E5"/>
    <w:rsid w:val="00AA7292"/>
    <w:rsid w:val="00AA7327"/>
    <w:rsid w:val="00AA7F79"/>
    <w:rsid w:val="00AB096B"/>
    <w:rsid w:val="00AB0C4F"/>
    <w:rsid w:val="00AB1123"/>
    <w:rsid w:val="00AB11B8"/>
    <w:rsid w:val="00AB12A4"/>
    <w:rsid w:val="00AB14CD"/>
    <w:rsid w:val="00AB15A5"/>
    <w:rsid w:val="00AB161C"/>
    <w:rsid w:val="00AB1648"/>
    <w:rsid w:val="00AB1819"/>
    <w:rsid w:val="00AB184D"/>
    <w:rsid w:val="00AB1D58"/>
    <w:rsid w:val="00AB2207"/>
    <w:rsid w:val="00AB248B"/>
    <w:rsid w:val="00AB26CF"/>
    <w:rsid w:val="00AB29E2"/>
    <w:rsid w:val="00AB2BE1"/>
    <w:rsid w:val="00AB31CD"/>
    <w:rsid w:val="00AB3256"/>
    <w:rsid w:val="00AB328F"/>
    <w:rsid w:val="00AB34E2"/>
    <w:rsid w:val="00AB3C84"/>
    <w:rsid w:val="00AB3F2F"/>
    <w:rsid w:val="00AB4007"/>
    <w:rsid w:val="00AB42D2"/>
    <w:rsid w:val="00AB45BA"/>
    <w:rsid w:val="00AB45EB"/>
    <w:rsid w:val="00AB4ADE"/>
    <w:rsid w:val="00AB4B45"/>
    <w:rsid w:val="00AB4E07"/>
    <w:rsid w:val="00AB4E8F"/>
    <w:rsid w:val="00AB4FAF"/>
    <w:rsid w:val="00AB545E"/>
    <w:rsid w:val="00AB57C3"/>
    <w:rsid w:val="00AB588B"/>
    <w:rsid w:val="00AB596A"/>
    <w:rsid w:val="00AB5A47"/>
    <w:rsid w:val="00AB5AC5"/>
    <w:rsid w:val="00AB6198"/>
    <w:rsid w:val="00AB644C"/>
    <w:rsid w:val="00AB660E"/>
    <w:rsid w:val="00AB6FED"/>
    <w:rsid w:val="00AB7618"/>
    <w:rsid w:val="00AB7E29"/>
    <w:rsid w:val="00AB7E84"/>
    <w:rsid w:val="00AB7EDB"/>
    <w:rsid w:val="00AC0180"/>
    <w:rsid w:val="00AC0B0C"/>
    <w:rsid w:val="00AC110A"/>
    <w:rsid w:val="00AC1591"/>
    <w:rsid w:val="00AC163F"/>
    <w:rsid w:val="00AC184A"/>
    <w:rsid w:val="00AC195D"/>
    <w:rsid w:val="00AC1AD8"/>
    <w:rsid w:val="00AC1D17"/>
    <w:rsid w:val="00AC2638"/>
    <w:rsid w:val="00AC289E"/>
    <w:rsid w:val="00AC2B98"/>
    <w:rsid w:val="00AC2F24"/>
    <w:rsid w:val="00AC309B"/>
    <w:rsid w:val="00AC31CF"/>
    <w:rsid w:val="00AC3A61"/>
    <w:rsid w:val="00AC3F28"/>
    <w:rsid w:val="00AC3F33"/>
    <w:rsid w:val="00AC3FA6"/>
    <w:rsid w:val="00AC490C"/>
    <w:rsid w:val="00AC4C7A"/>
    <w:rsid w:val="00AC5029"/>
    <w:rsid w:val="00AC52A1"/>
    <w:rsid w:val="00AC5625"/>
    <w:rsid w:val="00AC5739"/>
    <w:rsid w:val="00AC5B94"/>
    <w:rsid w:val="00AC5B9C"/>
    <w:rsid w:val="00AC5D6A"/>
    <w:rsid w:val="00AC608F"/>
    <w:rsid w:val="00AC60B0"/>
    <w:rsid w:val="00AC645A"/>
    <w:rsid w:val="00AC6638"/>
    <w:rsid w:val="00AC6695"/>
    <w:rsid w:val="00AC6835"/>
    <w:rsid w:val="00AC6D17"/>
    <w:rsid w:val="00AC6D65"/>
    <w:rsid w:val="00AC70F2"/>
    <w:rsid w:val="00AC72AC"/>
    <w:rsid w:val="00AC75DE"/>
    <w:rsid w:val="00AC76A4"/>
    <w:rsid w:val="00AC7BFF"/>
    <w:rsid w:val="00AD00AD"/>
    <w:rsid w:val="00AD0464"/>
    <w:rsid w:val="00AD06C7"/>
    <w:rsid w:val="00AD08E1"/>
    <w:rsid w:val="00AD0DE6"/>
    <w:rsid w:val="00AD10BF"/>
    <w:rsid w:val="00AD16E6"/>
    <w:rsid w:val="00AD1736"/>
    <w:rsid w:val="00AD181F"/>
    <w:rsid w:val="00AD1871"/>
    <w:rsid w:val="00AD192D"/>
    <w:rsid w:val="00AD19FB"/>
    <w:rsid w:val="00AD1B0E"/>
    <w:rsid w:val="00AD1B79"/>
    <w:rsid w:val="00AD1C88"/>
    <w:rsid w:val="00AD208E"/>
    <w:rsid w:val="00AD2242"/>
    <w:rsid w:val="00AD25A2"/>
    <w:rsid w:val="00AD2673"/>
    <w:rsid w:val="00AD26E2"/>
    <w:rsid w:val="00AD2737"/>
    <w:rsid w:val="00AD27B5"/>
    <w:rsid w:val="00AD2A39"/>
    <w:rsid w:val="00AD4125"/>
    <w:rsid w:val="00AD46D3"/>
    <w:rsid w:val="00AD4A12"/>
    <w:rsid w:val="00AD4A8D"/>
    <w:rsid w:val="00AD6193"/>
    <w:rsid w:val="00AD64D9"/>
    <w:rsid w:val="00AD677B"/>
    <w:rsid w:val="00AD6BE4"/>
    <w:rsid w:val="00AD6CE0"/>
    <w:rsid w:val="00AD7680"/>
    <w:rsid w:val="00AD7F48"/>
    <w:rsid w:val="00AE054E"/>
    <w:rsid w:val="00AE0746"/>
    <w:rsid w:val="00AE0876"/>
    <w:rsid w:val="00AE0BB6"/>
    <w:rsid w:val="00AE132D"/>
    <w:rsid w:val="00AE1CD4"/>
    <w:rsid w:val="00AE1CF3"/>
    <w:rsid w:val="00AE1ED5"/>
    <w:rsid w:val="00AE2150"/>
    <w:rsid w:val="00AE21A8"/>
    <w:rsid w:val="00AE224E"/>
    <w:rsid w:val="00AE23FD"/>
    <w:rsid w:val="00AE26E2"/>
    <w:rsid w:val="00AE2719"/>
    <w:rsid w:val="00AE27D3"/>
    <w:rsid w:val="00AE2934"/>
    <w:rsid w:val="00AE293E"/>
    <w:rsid w:val="00AE2AE8"/>
    <w:rsid w:val="00AE2BF9"/>
    <w:rsid w:val="00AE2F0F"/>
    <w:rsid w:val="00AE3211"/>
    <w:rsid w:val="00AE32D0"/>
    <w:rsid w:val="00AE34C2"/>
    <w:rsid w:val="00AE364D"/>
    <w:rsid w:val="00AE3776"/>
    <w:rsid w:val="00AE38AC"/>
    <w:rsid w:val="00AE3C6B"/>
    <w:rsid w:val="00AE4009"/>
    <w:rsid w:val="00AE434A"/>
    <w:rsid w:val="00AE4528"/>
    <w:rsid w:val="00AE4573"/>
    <w:rsid w:val="00AE48FC"/>
    <w:rsid w:val="00AE4B62"/>
    <w:rsid w:val="00AE4D33"/>
    <w:rsid w:val="00AE55C9"/>
    <w:rsid w:val="00AE5817"/>
    <w:rsid w:val="00AE5825"/>
    <w:rsid w:val="00AE5C4E"/>
    <w:rsid w:val="00AE5C62"/>
    <w:rsid w:val="00AE5D62"/>
    <w:rsid w:val="00AE6094"/>
    <w:rsid w:val="00AE61DF"/>
    <w:rsid w:val="00AE62AA"/>
    <w:rsid w:val="00AE653F"/>
    <w:rsid w:val="00AE6802"/>
    <w:rsid w:val="00AE6826"/>
    <w:rsid w:val="00AE6BA1"/>
    <w:rsid w:val="00AE6FFB"/>
    <w:rsid w:val="00AE703F"/>
    <w:rsid w:val="00AE7278"/>
    <w:rsid w:val="00AE73A9"/>
    <w:rsid w:val="00AE7600"/>
    <w:rsid w:val="00AE77EA"/>
    <w:rsid w:val="00AE7AD3"/>
    <w:rsid w:val="00AE7D87"/>
    <w:rsid w:val="00AF007B"/>
    <w:rsid w:val="00AF01A0"/>
    <w:rsid w:val="00AF0560"/>
    <w:rsid w:val="00AF0C15"/>
    <w:rsid w:val="00AF0C32"/>
    <w:rsid w:val="00AF0DE1"/>
    <w:rsid w:val="00AF0E1C"/>
    <w:rsid w:val="00AF15BD"/>
    <w:rsid w:val="00AF165A"/>
    <w:rsid w:val="00AF1759"/>
    <w:rsid w:val="00AF188C"/>
    <w:rsid w:val="00AF1A39"/>
    <w:rsid w:val="00AF209B"/>
    <w:rsid w:val="00AF21C9"/>
    <w:rsid w:val="00AF23E7"/>
    <w:rsid w:val="00AF2419"/>
    <w:rsid w:val="00AF249A"/>
    <w:rsid w:val="00AF279B"/>
    <w:rsid w:val="00AF2A1C"/>
    <w:rsid w:val="00AF2CD2"/>
    <w:rsid w:val="00AF2D04"/>
    <w:rsid w:val="00AF32E0"/>
    <w:rsid w:val="00AF3761"/>
    <w:rsid w:val="00AF3AB3"/>
    <w:rsid w:val="00AF3BB3"/>
    <w:rsid w:val="00AF3C68"/>
    <w:rsid w:val="00AF4547"/>
    <w:rsid w:val="00AF46A8"/>
    <w:rsid w:val="00AF475E"/>
    <w:rsid w:val="00AF4BC8"/>
    <w:rsid w:val="00AF4EB2"/>
    <w:rsid w:val="00AF5115"/>
    <w:rsid w:val="00AF5428"/>
    <w:rsid w:val="00AF55BE"/>
    <w:rsid w:val="00AF5791"/>
    <w:rsid w:val="00AF5987"/>
    <w:rsid w:val="00AF5BFA"/>
    <w:rsid w:val="00AF5DD2"/>
    <w:rsid w:val="00AF6421"/>
    <w:rsid w:val="00AF79C1"/>
    <w:rsid w:val="00AF7A6E"/>
    <w:rsid w:val="00AF7F78"/>
    <w:rsid w:val="00B00629"/>
    <w:rsid w:val="00B00A78"/>
    <w:rsid w:val="00B01038"/>
    <w:rsid w:val="00B01B3C"/>
    <w:rsid w:val="00B01CA4"/>
    <w:rsid w:val="00B01D14"/>
    <w:rsid w:val="00B01E8F"/>
    <w:rsid w:val="00B025B8"/>
    <w:rsid w:val="00B02734"/>
    <w:rsid w:val="00B028A7"/>
    <w:rsid w:val="00B028EB"/>
    <w:rsid w:val="00B030B4"/>
    <w:rsid w:val="00B03159"/>
    <w:rsid w:val="00B03641"/>
    <w:rsid w:val="00B03BBA"/>
    <w:rsid w:val="00B040CC"/>
    <w:rsid w:val="00B040D4"/>
    <w:rsid w:val="00B041BC"/>
    <w:rsid w:val="00B04A53"/>
    <w:rsid w:val="00B04AF6"/>
    <w:rsid w:val="00B04E8A"/>
    <w:rsid w:val="00B04F4F"/>
    <w:rsid w:val="00B04F6B"/>
    <w:rsid w:val="00B04F7D"/>
    <w:rsid w:val="00B050F9"/>
    <w:rsid w:val="00B05C0B"/>
    <w:rsid w:val="00B062DC"/>
    <w:rsid w:val="00B06521"/>
    <w:rsid w:val="00B066DF"/>
    <w:rsid w:val="00B066EB"/>
    <w:rsid w:val="00B06C41"/>
    <w:rsid w:val="00B07269"/>
    <w:rsid w:val="00B07292"/>
    <w:rsid w:val="00B07652"/>
    <w:rsid w:val="00B07A00"/>
    <w:rsid w:val="00B07D99"/>
    <w:rsid w:val="00B10660"/>
    <w:rsid w:val="00B10BF5"/>
    <w:rsid w:val="00B10C43"/>
    <w:rsid w:val="00B1128E"/>
    <w:rsid w:val="00B1208E"/>
    <w:rsid w:val="00B12732"/>
    <w:rsid w:val="00B128B9"/>
    <w:rsid w:val="00B12935"/>
    <w:rsid w:val="00B129F4"/>
    <w:rsid w:val="00B12ACF"/>
    <w:rsid w:val="00B12D8F"/>
    <w:rsid w:val="00B1324B"/>
    <w:rsid w:val="00B13965"/>
    <w:rsid w:val="00B139D6"/>
    <w:rsid w:val="00B13EC8"/>
    <w:rsid w:val="00B1408B"/>
    <w:rsid w:val="00B140AB"/>
    <w:rsid w:val="00B1432E"/>
    <w:rsid w:val="00B14469"/>
    <w:rsid w:val="00B14670"/>
    <w:rsid w:val="00B14713"/>
    <w:rsid w:val="00B14C70"/>
    <w:rsid w:val="00B14D92"/>
    <w:rsid w:val="00B14FAA"/>
    <w:rsid w:val="00B15220"/>
    <w:rsid w:val="00B152B0"/>
    <w:rsid w:val="00B154B3"/>
    <w:rsid w:val="00B15578"/>
    <w:rsid w:val="00B157CD"/>
    <w:rsid w:val="00B15A75"/>
    <w:rsid w:val="00B15E19"/>
    <w:rsid w:val="00B1620A"/>
    <w:rsid w:val="00B16213"/>
    <w:rsid w:val="00B169A1"/>
    <w:rsid w:val="00B17511"/>
    <w:rsid w:val="00B17C00"/>
    <w:rsid w:val="00B17CBE"/>
    <w:rsid w:val="00B17E39"/>
    <w:rsid w:val="00B17E43"/>
    <w:rsid w:val="00B202DE"/>
    <w:rsid w:val="00B20332"/>
    <w:rsid w:val="00B205AE"/>
    <w:rsid w:val="00B205F6"/>
    <w:rsid w:val="00B208D1"/>
    <w:rsid w:val="00B209C6"/>
    <w:rsid w:val="00B20B22"/>
    <w:rsid w:val="00B20BB6"/>
    <w:rsid w:val="00B21027"/>
    <w:rsid w:val="00B21468"/>
    <w:rsid w:val="00B21A4A"/>
    <w:rsid w:val="00B21D71"/>
    <w:rsid w:val="00B21EB3"/>
    <w:rsid w:val="00B22892"/>
    <w:rsid w:val="00B228BB"/>
    <w:rsid w:val="00B229EA"/>
    <w:rsid w:val="00B2340D"/>
    <w:rsid w:val="00B23411"/>
    <w:rsid w:val="00B2399B"/>
    <w:rsid w:val="00B23CDF"/>
    <w:rsid w:val="00B23DB7"/>
    <w:rsid w:val="00B23E9D"/>
    <w:rsid w:val="00B23FE5"/>
    <w:rsid w:val="00B24145"/>
    <w:rsid w:val="00B2422D"/>
    <w:rsid w:val="00B245A0"/>
    <w:rsid w:val="00B24768"/>
    <w:rsid w:val="00B2489F"/>
    <w:rsid w:val="00B248A6"/>
    <w:rsid w:val="00B248F1"/>
    <w:rsid w:val="00B2492B"/>
    <w:rsid w:val="00B24AA2"/>
    <w:rsid w:val="00B24F02"/>
    <w:rsid w:val="00B24FF6"/>
    <w:rsid w:val="00B2506A"/>
    <w:rsid w:val="00B25197"/>
    <w:rsid w:val="00B25BC4"/>
    <w:rsid w:val="00B25CF4"/>
    <w:rsid w:val="00B25D00"/>
    <w:rsid w:val="00B26135"/>
    <w:rsid w:val="00B2622B"/>
    <w:rsid w:val="00B2642B"/>
    <w:rsid w:val="00B2645C"/>
    <w:rsid w:val="00B2660B"/>
    <w:rsid w:val="00B26B11"/>
    <w:rsid w:val="00B26C0C"/>
    <w:rsid w:val="00B26EA6"/>
    <w:rsid w:val="00B27068"/>
    <w:rsid w:val="00B272D6"/>
    <w:rsid w:val="00B274D3"/>
    <w:rsid w:val="00B2753C"/>
    <w:rsid w:val="00B2766D"/>
    <w:rsid w:val="00B2777B"/>
    <w:rsid w:val="00B27830"/>
    <w:rsid w:val="00B27BAD"/>
    <w:rsid w:val="00B27F9F"/>
    <w:rsid w:val="00B304B4"/>
    <w:rsid w:val="00B305A2"/>
    <w:rsid w:val="00B309A9"/>
    <w:rsid w:val="00B30E1C"/>
    <w:rsid w:val="00B31106"/>
    <w:rsid w:val="00B3178B"/>
    <w:rsid w:val="00B31B4D"/>
    <w:rsid w:val="00B32657"/>
    <w:rsid w:val="00B328DB"/>
    <w:rsid w:val="00B32D69"/>
    <w:rsid w:val="00B3304F"/>
    <w:rsid w:val="00B33A7D"/>
    <w:rsid w:val="00B33F2C"/>
    <w:rsid w:val="00B33FDA"/>
    <w:rsid w:val="00B34B27"/>
    <w:rsid w:val="00B34B6C"/>
    <w:rsid w:val="00B34BC7"/>
    <w:rsid w:val="00B34F37"/>
    <w:rsid w:val="00B34FD4"/>
    <w:rsid w:val="00B35530"/>
    <w:rsid w:val="00B356CE"/>
    <w:rsid w:val="00B360AF"/>
    <w:rsid w:val="00B360D1"/>
    <w:rsid w:val="00B364F4"/>
    <w:rsid w:val="00B36659"/>
    <w:rsid w:val="00B366A5"/>
    <w:rsid w:val="00B36866"/>
    <w:rsid w:val="00B368F6"/>
    <w:rsid w:val="00B36A18"/>
    <w:rsid w:val="00B3780F"/>
    <w:rsid w:val="00B3790C"/>
    <w:rsid w:val="00B37994"/>
    <w:rsid w:val="00B37BAE"/>
    <w:rsid w:val="00B37ED4"/>
    <w:rsid w:val="00B40145"/>
    <w:rsid w:val="00B40502"/>
    <w:rsid w:val="00B40573"/>
    <w:rsid w:val="00B40F5F"/>
    <w:rsid w:val="00B40FAB"/>
    <w:rsid w:val="00B41124"/>
    <w:rsid w:val="00B414C2"/>
    <w:rsid w:val="00B41687"/>
    <w:rsid w:val="00B417B9"/>
    <w:rsid w:val="00B4193F"/>
    <w:rsid w:val="00B42104"/>
    <w:rsid w:val="00B4217F"/>
    <w:rsid w:val="00B4222D"/>
    <w:rsid w:val="00B42332"/>
    <w:rsid w:val="00B426AB"/>
    <w:rsid w:val="00B428D5"/>
    <w:rsid w:val="00B42B33"/>
    <w:rsid w:val="00B431A8"/>
    <w:rsid w:val="00B43AAF"/>
    <w:rsid w:val="00B43DB7"/>
    <w:rsid w:val="00B4411E"/>
    <w:rsid w:val="00B44313"/>
    <w:rsid w:val="00B444EB"/>
    <w:rsid w:val="00B44A51"/>
    <w:rsid w:val="00B44BC4"/>
    <w:rsid w:val="00B44ECB"/>
    <w:rsid w:val="00B44F08"/>
    <w:rsid w:val="00B45111"/>
    <w:rsid w:val="00B45116"/>
    <w:rsid w:val="00B45435"/>
    <w:rsid w:val="00B45D8B"/>
    <w:rsid w:val="00B46120"/>
    <w:rsid w:val="00B46885"/>
    <w:rsid w:val="00B4691E"/>
    <w:rsid w:val="00B46EAB"/>
    <w:rsid w:val="00B47226"/>
    <w:rsid w:val="00B47716"/>
    <w:rsid w:val="00B479C7"/>
    <w:rsid w:val="00B47BAC"/>
    <w:rsid w:val="00B47D29"/>
    <w:rsid w:val="00B47D3C"/>
    <w:rsid w:val="00B47DB1"/>
    <w:rsid w:val="00B47ED7"/>
    <w:rsid w:val="00B501B6"/>
    <w:rsid w:val="00B5048C"/>
    <w:rsid w:val="00B5094A"/>
    <w:rsid w:val="00B509F0"/>
    <w:rsid w:val="00B50AD1"/>
    <w:rsid w:val="00B50C4A"/>
    <w:rsid w:val="00B50F7E"/>
    <w:rsid w:val="00B519C3"/>
    <w:rsid w:val="00B51CD9"/>
    <w:rsid w:val="00B5223C"/>
    <w:rsid w:val="00B52279"/>
    <w:rsid w:val="00B52ADE"/>
    <w:rsid w:val="00B53010"/>
    <w:rsid w:val="00B532E8"/>
    <w:rsid w:val="00B53534"/>
    <w:rsid w:val="00B53895"/>
    <w:rsid w:val="00B538EF"/>
    <w:rsid w:val="00B53D74"/>
    <w:rsid w:val="00B53F7A"/>
    <w:rsid w:val="00B543F3"/>
    <w:rsid w:val="00B54469"/>
    <w:rsid w:val="00B54CF1"/>
    <w:rsid w:val="00B550EE"/>
    <w:rsid w:val="00B55147"/>
    <w:rsid w:val="00B5534A"/>
    <w:rsid w:val="00B553DC"/>
    <w:rsid w:val="00B55418"/>
    <w:rsid w:val="00B557EF"/>
    <w:rsid w:val="00B55855"/>
    <w:rsid w:val="00B55BD8"/>
    <w:rsid w:val="00B55E1D"/>
    <w:rsid w:val="00B566FB"/>
    <w:rsid w:val="00B56952"/>
    <w:rsid w:val="00B56E0D"/>
    <w:rsid w:val="00B56F0F"/>
    <w:rsid w:val="00B5701B"/>
    <w:rsid w:val="00B575E5"/>
    <w:rsid w:val="00B57A9E"/>
    <w:rsid w:val="00B57E37"/>
    <w:rsid w:val="00B57F10"/>
    <w:rsid w:val="00B57F91"/>
    <w:rsid w:val="00B601D5"/>
    <w:rsid w:val="00B60212"/>
    <w:rsid w:val="00B60232"/>
    <w:rsid w:val="00B60351"/>
    <w:rsid w:val="00B603C0"/>
    <w:rsid w:val="00B60486"/>
    <w:rsid w:val="00B60C10"/>
    <w:rsid w:val="00B60C60"/>
    <w:rsid w:val="00B6117B"/>
    <w:rsid w:val="00B61305"/>
    <w:rsid w:val="00B615C2"/>
    <w:rsid w:val="00B6166C"/>
    <w:rsid w:val="00B61734"/>
    <w:rsid w:val="00B6173A"/>
    <w:rsid w:val="00B6176C"/>
    <w:rsid w:val="00B6191A"/>
    <w:rsid w:val="00B61A00"/>
    <w:rsid w:val="00B61F0F"/>
    <w:rsid w:val="00B62109"/>
    <w:rsid w:val="00B621F2"/>
    <w:rsid w:val="00B625E3"/>
    <w:rsid w:val="00B62EE1"/>
    <w:rsid w:val="00B63169"/>
    <w:rsid w:val="00B635F9"/>
    <w:rsid w:val="00B63843"/>
    <w:rsid w:val="00B638E5"/>
    <w:rsid w:val="00B63B7E"/>
    <w:rsid w:val="00B63D6D"/>
    <w:rsid w:val="00B6423C"/>
    <w:rsid w:val="00B64753"/>
    <w:rsid w:val="00B647E6"/>
    <w:rsid w:val="00B64B3D"/>
    <w:rsid w:val="00B64C78"/>
    <w:rsid w:val="00B64D64"/>
    <w:rsid w:val="00B64F57"/>
    <w:rsid w:val="00B650B1"/>
    <w:rsid w:val="00B65492"/>
    <w:rsid w:val="00B65A6F"/>
    <w:rsid w:val="00B65BBC"/>
    <w:rsid w:val="00B66078"/>
    <w:rsid w:val="00B66370"/>
    <w:rsid w:val="00B66979"/>
    <w:rsid w:val="00B66CD1"/>
    <w:rsid w:val="00B66E0A"/>
    <w:rsid w:val="00B67002"/>
    <w:rsid w:val="00B6706F"/>
    <w:rsid w:val="00B67386"/>
    <w:rsid w:val="00B67AAD"/>
    <w:rsid w:val="00B67BCC"/>
    <w:rsid w:val="00B70125"/>
    <w:rsid w:val="00B70137"/>
    <w:rsid w:val="00B703BC"/>
    <w:rsid w:val="00B706E9"/>
    <w:rsid w:val="00B70AE6"/>
    <w:rsid w:val="00B70AE9"/>
    <w:rsid w:val="00B71095"/>
    <w:rsid w:val="00B71170"/>
    <w:rsid w:val="00B71446"/>
    <w:rsid w:val="00B715AE"/>
    <w:rsid w:val="00B718E0"/>
    <w:rsid w:val="00B71A23"/>
    <w:rsid w:val="00B71D69"/>
    <w:rsid w:val="00B7202E"/>
    <w:rsid w:val="00B7269A"/>
    <w:rsid w:val="00B72A15"/>
    <w:rsid w:val="00B72D19"/>
    <w:rsid w:val="00B72F95"/>
    <w:rsid w:val="00B7313B"/>
    <w:rsid w:val="00B73283"/>
    <w:rsid w:val="00B73595"/>
    <w:rsid w:val="00B736BA"/>
    <w:rsid w:val="00B73784"/>
    <w:rsid w:val="00B7380F"/>
    <w:rsid w:val="00B73E88"/>
    <w:rsid w:val="00B73F5A"/>
    <w:rsid w:val="00B740BB"/>
    <w:rsid w:val="00B747DD"/>
    <w:rsid w:val="00B74902"/>
    <w:rsid w:val="00B7498E"/>
    <w:rsid w:val="00B74BC7"/>
    <w:rsid w:val="00B74DF4"/>
    <w:rsid w:val="00B74F00"/>
    <w:rsid w:val="00B74F6A"/>
    <w:rsid w:val="00B753E9"/>
    <w:rsid w:val="00B75405"/>
    <w:rsid w:val="00B75530"/>
    <w:rsid w:val="00B75870"/>
    <w:rsid w:val="00B75925"/>
    <w:rsid w:val="00B75A04"/>
    <w:rsid w:val="00B75A2C"/>
    <w:rsid w:val="00B75A32"/>
    <w:rsid w:val="00B75AE4"/>
    <w:rsid w:val="00B75D9D"/>
    <w:rsid w:val="00B75FAE"/>
    <w:rsid w:val="00B760BF"/>
    <w:rsid w:val="00B766C9"/>
    <w:rsid w:val="00B76BE7"/>
    <w:rsid w:val="00B76CE5"/>
    <w:rsid w:val="00B7738D"/>
    <w:rsid w:val="00B77609"/>
    <w:rsid w:val="00B7780B"/>
    <w:rsid w:val="00B77948"/>
    <w:rsid w:val="00B77B88"/>
    <w:rsid w:val="00B77CE8"/>
    <w:rsid w:val="00B800B0"/>
    <w:rsid w:val="00B80397"/>
    <w:rsid w:val="00B806DC"/>
    <w:rsid w:val="00B806F3"/>
    <w:rsid w:val="00B80AF5"/>
    <w:rsid w:val="00B80B42"/>
    <w:rsid w:val="00B80BD3"/>
    <w:rsid w:val="00B80C12"/>
    <w:rsid w:val="00B80CDD"/>
    <w:rsid w:val="00B81050"/>
    <w:rsid w:val="00B81470"/>
    <w:rsid w:val="00B81620"/>
    <w:rsid w:val="00B81FF2"/>
    <w:rsid w:val="00B828F2"/>
    <w:rsid w:val="00B82BFA"/>
    <w:rsid w:val="00B82C2A"/>
    <w:rsid w:val="00B831AF"/>
    <w:rsid w:val="00B83396"/>
    <w:rsid w:val="00B833A0"/>
    <w:rsid w:val="00B8365A"/>
    <w:rsid w:val="00B836D3"/>
    <w:rsid w:val="00B839E5"/>
    <w:rsid w:val="00B83DC9"/>
    <w:rsid w:val="00B845D2"/>
    <w:rsid w:val="00B847E9"/>
    <w:rsid w:val="00B851D3"/>
    <w:rsid w:val="00B85337"/>
    <w:rsid w:val="00B854A7"/>
    <w:rsid w:val="00B86154"/>
    <w:rsid w:val="00B867E4"/>
    <w:rsid w:val="00B867F4"/>
    <w:rsid w:val="00B8681A"/>
    <w:rsid w:val="00B86964"/>
    <w:rsid w:val="00B86F96"/>
    <w:rsid w:val="00B872EE"/>
    <w:rsid w:val="00B87352"/>
    <w:rsid w:val="00B87C75"/>
    <w:rsid w:val="00B900DE"/>
    <w:rsid w:val="00B9018F"/>
    <w:rsid w:val="00B909DE"/>
    <w:rsid w:val="00B90D54"/>
    <w:rsid w:val="00B91470"/>
    <w:rsid w:val="00B9147F"/>
    <w:rsid w:val="00B91A34"/>
    <w:rsid w:val="00B91B6C"/>
    <w:rsid w:val="00B91CA0"/>
    <w:rsid w:val="00B91DF0"/>
    <w:rsid w:val="00B92729"/>
    <w:rsid w:val="00B927ED"/>
    <w:rsid w:val="00B9304B"/>
    <w:rsid w:val="00B93AAB"/>
    <w:rsid w:val="00B93C41"/>
    <w:rsid w:val="00B949C5"/>
    <w:rsid w:val="00B9525A"/>
    <w:rsid w:val="00B95557"/>
    <w:rsid w:val="00B955FE"/>
    <w:rsid w:val="00B957DA"/>
    <w:rsid w:val="00B957DB"/>
    <w:rsid w:val="00B95C73"/>
    <w:rsid w:val="00B95D6E"/>
    <w:rsid w:val="00B96151"/>
    <w:rsid w:val="00B96578"/>
    <w:rsid w:val="00B96712"/>
    <w:rsid w:val="00B9673A"/>
    <w:rsid w:val="00B96AFA"/>
    <w:rsid w:val="00B96B5A"/>
    <w:rsid w:val="00B97513"/>
    <w:rsid w:val="00B976CB"/>
    <w:rsid w:val="00B9790E"/>
    <w:rsid w:val="00BA0050"/>
    <w:rsid w:val="00BA0266"/>
    <w:rsid w:val="00BA07CB"/>
    <w:rsid w:val="00BA0C53"/>
    <w:rsid w:val="00BA0EC0"/>
    <w:rsid w:val="00BA1214"/>
    <w:rsid w:val="00BA12E3"/>
    <w:rsid w:val="00BA16DA"/>
    <w:rsid w:val="00BA1BD8"/>
    <w:rsid w:val="00BA1C54"/>
    <w:rsid w:val="00BA22D9"/>
    <w:rsid w:val="00BA2321"/>
    <w:rsid w:val="00BA26F7"/>
    <w:rsid w:val="00BA279F"/>
    <w:rsid w:val="00BA2852"/>
    <w:rsid w:val="00BA2A07"/>
    <w:rsid w:val="00BA2CC3"/>
    <w:rsid w:val="00BA31BF"/>
    <w:rsid w:val="00BA322A"/>
    <w:rsid w:val="00BA3285"/>
    <w:rsid w:val="00BA337D"/>
    <w:rsid w:val="00BA3600"/>
    <w:rsid w:val="00BA3E0D"/>
    <w:rsid w:val="00BA3EDB"/>
    <w:rsid w:val="00BA3F8D"/>
    <w:rsid w:val="00BA3FA6"/>
    <w:rsid w:val="00BA429C"/>
    <w:rsid w:val="00BA45E8"/>
    <w:rsid w:val="00BA470A"/>
    <w:rsid w:val="00BA4BA1"/>
    <w:rsid w:val="00BA4D04"/>
    <w:rsid w:val="00BA503F"/>
    <w:rsid w:val="00BA523C"/>
    <w:rsid w:val="00BA548F"/>
    <w:rsid w:val="00BA5CC4"/>
    <w:rsid w:val="00BA5FBD"/>
    <w:rsid w:val="00BA6589"/>
    <w:rsid w:val="00BA6649"/>
    <w:rsid w:val="00BA67FD"/>
    <w:rsid w:val="00BA7259"/>
    <w:rsid w:val="00BA72CB"/>
    <w:rsid w:val="00BA780B"/>
    <w:rsid w:val="00BA7DBF"/>
    <w:rsid w:val="00BA7DCE"/>
    <w:rsid w:val="00BB0241"/>
    <w:rsid w:val="00BB05F6"/>
    <w:rsid w:val="00BB0E7E"/>
    <w:rsid w:val="00BB0F01"/>
    <w:rsid w:val="00BB11CA"/>
    <w:rsid w:val="00BB1432"/>
    <w:rsid w:val="00BB16D9"/>
    <w:rsid w:val="00BB170F"/>
    <w:rsid w:val="00BB1F23"/>
    <w:rsid w:val="00BB1F96"/>
    <w:rsid w:val="00BB2453"/>
    <w:rsid w:val="00BB26B1"/>
    <w:rsid w:val="00BB32DC"/>
    <w:rsid w:val="00BB33F0"/>
    <w:rsid w:val="00BB3629"/>
    <w:rsid w:val="00BB3B33"/>
    <w:rsid w:val="00BB3B70"/>
    <w:rsid w:val="00BB3DC0"/>
    <w:rsid w:val="00BB3F8E"/>
    <w:rsid w:val="00BB43DF"/>
    <w:rsid w:val="00BB46DE"/>
    <w:rsid w:val="00BB4824"/>
    <w:rsid w:val="00BB49A2"/>
    <w:rsid w:val="00BB4C5D"/>
    <w:rsid w:val="00BB4DF6"/>
    <w:rsid w:val="00BB50EC"/>
    <w:rsid w:val="00BB5520"/>
    <w:rsid w:val="00BB5AC5"/>
    <w:rsid w:val="00BB5BDC"/>
    <w:rsid w:val="00BB5C8C"/>
    <w:rsid w:val="00BB5EFD"/>
    <w:rsid w:val="00BB6772"/>
    <w:rsid w:val="00BB6937"/>
    <w:rsid w:val="00BB6E03"/>
    <w:rsid w:val="00BB6E82"/>
    <w:rsid w:val="00BB701F"/>
    <w:rsid w:val="00BB7384"/>
    <w:rsid w:val="00BB740A"/>
    <w:rsid w:val="00BB7552"/>
    <w:rsid w:val="00BB7902"/>
    <w:rsid w:val="00BB7E98"/>
    <w:rsid w:val="00BB7EDC"/>
    <w:rsid w:val="00BB7F18"/>
    <w:rsid w:val="00BB7F6E"/>
    <w:rsid w:val="00BC001F"/>
    <w:rsid w:val="00BC0069"/>
    <w:rsid w:val="00BC00B7"/>
    <w:rsid w:val="00BC021A"/>
    <w:rsid w:val="00BC0427"/>
    <w:rsid w:val="00BC069E"/>
    <w:rsid w:val="00BC0A69"/>
    <w:rsid w:val="00BC0D3F"/>
    <w:rsid w:val="00BC13DF"/>
    <w:rsid w:val="00BC1930"/>
    <w:rsid w:val="00BC1ED3"/>
    <w:rsid w:val="00BC2DE3"/>
    <w:rsid w:val="00BC310D"/>
    <w:rsid w:val="00BC313E"/>
    <w:rsid w:val="00BC3302"/>
    <w:rsid w:val="00BC3346"/>
    <w:rsid w:val="00BC378D"/>
    <w:rsid w:val="00BC37A1"/>
    <w:rsid w:val="00BC382A"/>
    <w:rsid w:val="00BC3911"/>
    <w:rsid w:val="00BC39FE"/>
    <w:rsid w:val="00BC3D3E"/>
    <w:rsid w:val="00BC3E43"/>
    <w:rsid w:val="00BC43BD"/>
    <w:rsid w:val="00BC4452"/>
    <w:rsid w:val="00BC44D5"/>
    <w:rsid w:val="00BC470D"/>
    <w:rsid w:val="00BC496E"/>
    <w:rsid w:val="00BC4B74"/>
    <w:rsid w:val="00BC5016"/>
    <w:rsid w:val="00BC51C6"/>
    <w:rsid w:val="00BC5383"/>
    <w:rsid w:val="00BC54E7"/>
    <w:rsid w:val="00BC55E8"/>
    <w:rsid w:val="00BC5AF2"/>
    <w:rsid w:val="00BC5CEB"/>
    <w:rsid w:val="00BC5ED2"/>
    <w:rsid w:val="00BC631F"/>
    <w:rsid w:val="00BC679B"/>
    <w:rsid w:val="00BC683B"/>
    <w:rsid w:val="00BC69DC"/>
    <w:rsid w:val="00BC69F6"/>
    <w:rsid w:val="00BC703E"/>
    <w:rsid w:val="00BC70BF"/>
    <w:rsid w:val="00BC7743"/>
    <w:rsid w:val="00BC79A3"/>
    <w:rsid w:val="00BC7BCF"/>
    <w:rsid w:val="00BC7BE2"/>
    <w:rsid w:val="00BC7D2A"/>
    <w:rsid w:val="00BC7DDA"/>
    <w:rsid w:val="00BC7E71"/>
    <w:rsid w:val="00BD00EF"/>
    <w:rsid w:val="00BD0174"/>
    <w:rsid w:val="00BD01B4"/>
    <w:rsid w:val="00BD08B3"/>
    <w:rsid w:val="00BD08C1"/>
    <w:rsid w:val="00BD08D0"/>
    <w:rsid w:val="00BD0DA4"/>
    <w:rsid w:val="00BD11CA"/>
    <w:rsid w:val="00BD15B7"/>
    <w:rsid w:val="00BD179F"/>
    <w:rsid w:val="00BD1F5A"/>
    <w:rsid w:val="00BD2060"/>
    <w:rsid w:val="00BD20CF"/>
    <w:rsid w:val="00BD2300"/>
    <w:rsid w:val="00BD2354"/>
    <w:rsid w:val="00BD2949"/>
    <w:rsid w:val="00BD2CE4"/>
    <w:rsid w:val="00BD31DA"/>
    <w:rsid w:val="00BD3450"/>
    <w:rsid w:val="00BD35F4"/>
    <w:rsid w:val="00BD36D9"/>
    <w:rsid w:val="00BD386D"/>
    <w:rsid w:val="00BD3B08"/>
    <w:rsid w:val="00BD3B8C"/>
    <w:rsid w:val="00BD3E5A"/>
    <w:rsid w:val="00BD40E9"/>
    <w:rsid w:val="00BD41F0"/>
    <w:rsid w:val="00BD4507"/>
    <w:rsid w:val="00BD47F5"/>
    <w:rsid w:val="00BD4DE4"/>
    <w:rsid w:val="00BD58E4"/>
    <w:rsid w:val="00BD5B72"/>
    <w:rsid w:val="00BD5C28"/>
    <w:rsid w:val="00BD5D24"/>
    <w:rsid w:val="00BD5F60"/>
    <w:rsid w:val="00BD6073"/>
    <w:rsid w:val="00BD60EF"/>
    <w:rsid w:val="00BD65BE"/>
    <w:rsid w:val="00BD65D8"/>
    <w:rsid w:val="00BD68A7"/>
    <w:rsid w:val="00BD6B70"/>
    <w:rsid w:val="00BD6B7F"/>
    <w:rsid w:val="00BD6B80"/>
    <w:rsid w:val="00BD6C9A"/>
    <w:rsid w:val="00BD6DED"/>
    <w:rsid w:val="00BD6E66"/>
    <w:rsid w:val="00BD738D"/>
    <w:rsid w:val="00BD7488"/>
    <w:rsid w:val="00BD79B5"/>
    <w:rsid w:val="00BD7A9B"/>
    <w:rsid w:val="00BD7BD1"/>
    <w:rsid w:val="00BD7DAB"/>
    <w:rsid w:val="00BD7DB2"/>
    <w:rsid w:val="00BD7E70"/>
    <w:rsid w:val="00BD7FAE"/>
    <w:rsid w:val="00BE0567"/>
    <w:rsid w:val="00BE07F9"/>
    <w:rsid w:val="00BE0CE9"/>
    <w:rsid w:val="00BE0D4D"/>
    <w:rsid w:val="00BE0EFF"/>
    <w:rsid w:val="00BE11BD"/>
    <w:rsid w:val="00BE1253"/>
    <w:rsid w:val="00BE1932"/>
    <w:rsid w:val="00BE193B"/>
    <w:rsid w:val="00BE1B9E"/>
    <w:rsid w:val="00BE1CDE"/>
    <w:rsid w:val="00BE2011"/>
    <w:rsid w:val="00BE2113"/>
    <w:rsid w:val="00BE2267"/>
    <w:rsid w:val="00BE2369"/>
    <w:rsid w:val="00BE2442"/>
    <w:rsid w:val="00BE24D4"/>
    <w:rsid w:val="00BE3506"/>
    <w:rsid w:val="00BE3652"/>
    <w:rsid w:val="00BE3878"/>
    <w:rsid w:val="00BE4047"/>
    <w:rsid w:val="00BE43B9"/>
    <w:rsid w:val="00BE4518"/>
    <w:rsid w:val="00BE4550"/>
    <w:rsid w:val="00BE46A9"/>
    <w:rsid w:val="00BE487B"/>
    <w:rsid w:val="00BE4883"/>
    <w:rsid w:val="00BE4FE0"/>
    <w:rsid w:val="00BE552D"/>
    <w:rsid w:val="00BE5943"/>
    <w:rsid w:val="00BE59FC"/>
    <w:rsid w:val="00BE5D59"/>
    <w:rsid w:val="00BE5F03"/>
    <w:rsid w:val="00BE629B"/>
    <w:rsid w:val="00BE62A6"/>
    <w:rsid w:val="00BE6B28"/>
    <w:rsid w:val="00BE6C3F"/>
    <w:rsid w:val="00BE6FB4"/>
    <w:rsid w:val="00BE7182"/>
    <w:rsid w:val="00BE738C"/>
    <w:rsid w:val="00BE7576"/>
    <w:rsid w:val="00BE76C5"/>
    <w:rsid w:val="00BE76DC"/>
    <w:rsid w:val="00BE7888"/>
    <w:rsid w:val="00BE79FE"/>
    <w:rsid w:val="00BE7A4F"/>
    <w:rsid w:val="00BE7F17"/>
    <w:rsid w:val="00BF02A6"/>
    <w:rsid w:val="00BF03D1"/>
    <w:rsid w:val="00BF0802"/>
    <w:rsid w:val="00BF0867"/>
    <w:rsid w:val="00BF0E1B"/>
    <w:rsid w:val="00BF0F68"/>
    <w:rsid w:val="00BF1063"/>
    <w:rsid w:val="00BF1094"/>
    <w:rsid w:val="00BF123D"/>
    <w:rsid w:val="00BF1267"/>
    <w:rsid w:val="00BF12CF"/>
    <w:rsid w:val="00BF139C"/>
    <w:rsid w:val="00BF14D6"/>
    <w:rsid w:val="00BF185C"/>
    <w:rsid w:val="00BF1BD5"/>
    <w:rsid w:val="00BF23DF"/>
    <w:rsid w:val="00BF2492"/>
    <w:rsid w:val="00BF249D"/>
    <w:rsid w:val="00BF25D6"/>
    <w:rsid w:val="00BF2B1C"/>
    <w:rsid w:val="00BF2B77"/>
    <w:rsid w:val="00BF2D60"/>
    <w:rsid w:val="00BF33C6"/>
    <w:rsid w:val="00BF3575"/>
    <w:rsid w:val="00BF3967"/>
    <w:rsid w:val="00BF3ABE"/>
    <w:rsid w:val="00BF3C08"/>
    <w:rsid w:val="00BF4370"/>
    <w:rsid w:val="00BF44DA"/>
    <w:rsid w:val="00BF4B11"/>
    <w:rsid w:val="00BF4CD1"/>
    <w:rsid w:val="00BF4E4E"/>
    <w:rsid w:val="00BF4EEB"/>
    <w:rsid w:val="00BF4F51"/>
    <w:rsid w:val="00BF5033"/>
    <w:rsid w:val="00BF503C"/>
    <w:rsid w:val="00BF5331"/>
    <w:rsid w:val="00BF5758"/>
    <w:rsid w:val="00BF57FC"/>
    <w:rsid w:val="00BF626C"/>
    <w:rsid w:val="00BF63B1"/>
    <w:rsid w:val="00BF6426"/>
    <w:rsid w:val="00BF68B5"/>
    <w:rsid w:val="00BF6968"/>
    <w:rsid w:val="00BF6D55"/>
    <w:rsid w:val="00BF7841"/>
    <w:rsid w:val="00BF7D7A"/>
    <w:rsid w:val="00BF7ED4"/>
    <w:rsid w:val="00C002EE"/>
    <w:rsid w:val="00C004F3"/>
    <w:rsid w:val="00C00C40"/>
    <w:rsid w:val="00C01533"/>
    <w:rsid w:val="00C01D29"/>
    <w:rsid w:val="00C02484"/>
    <w:rsid w:val="00C027D8"/>
    <w:rsid w:val="00C0286E"/>
    <w:rsid w:val="00C02A5A"/>
    <w:rsid w:val="00C02B17"/>
    <w:rsid w:val="00C02D62"/>
    <w:rsid w:val="00C02E4C"/>
    <w:rsid w:val="00C031FB"/>
    <w:rsid w:val="00C0324D"/>
    <w:rsid w:val="00C03B02"/>
    <w:rsid w:val="00C03F20"/>
    <w:rsid w:val="00C041D0"/>
    <w:rsid w:val="00C04201"/>
    <w:rsid w:val="00C0476E"/>
    <w:rsid w:val="00C04C82"/>
    <w:rsid w:val="00C04D6F"/>
    <w:rsid w:val="00C05109"/>
    <w:rsid w:val="00C053D9"/>
    <w:rsid w:val="00C05574"/>
    <w:rsid w:val="00C062AA"/>
    <w:rsid w:val="00C06477"/>
    <w:rsid w:val="00C0663C"/>
    <w:rsid w:val="00C06707"/>
    <w:rsid w:val="00C06EE4"/>
    <w:rsid w:val="00C071AB"/>
    <w:rsid w:val="00C07761"/>
    <w:rsid w:val="00C0786C"/>
    <w:rsid w:val="00C079DC"/>
    <w:rsid w:val="00C07A30"/>
    <w:rsid w:val="00C07A92"/>
    <w:rsid w:val="00C101C5"/>
    <w:rsid w:val="00C101DD"/>
    <w:rsid w:val="00C102D8"/>
    <w:rsid w:val="00C102ED"/>
    <w:rsid w:val="00C1103A"/>
    <w:rsid w:val="00C1188A"/>
    <w:rsid w:val="00C11BE9"/>
    <w:rsid w:val="00C11C39"/>
    <w:rsid w:val="00C11ED3"/>
    <w:rsid w:val="00C1209C"/>
    <w:rsid w:val="00C1234B"/>
    <w:rsid w:val="00C12514"/>
    <w:rsid w:val="00C126B3"/>
    <w:rsid w:val="00C12DDA"/>
    <w:rsid w:val="00C1372E"/>
    <w:rsid w:val="00C138E4"/>
    <w:rsid w:val="00C13D83"/>
    <w:rsid w:val="00C13DFD"/>
    <w:rsid w:val="00C13DFE"/>
    <w:rsid w:val="00C13FBA"/>
    <w:rsid w:val="00C14675"/>
    <w:rsid w:val="00C14AC4"/>
    <w:rsid w:val="00C14B64"/>
    <w:rsid w:val="00C14DB5"/>
    <w:rsid w:val="00C14E19"/>
    <w:rsid w:val="00C15043"/>
    <w:rsid w:val="00C15132"/>
    <w:rsid w:val="00C151B7"/>
    <w:rsid w:val="00C15263"/>
    <w:rsid w:val="00C15502"/>
    <w:rsid w:val="00C1560A"/>
    <w:rsid w:val="00C15EBA"/>
    <w:rsid w:val="00C16008"/>
    <w:rsid w:val="00C166A6"/>
    <w:rsid w:val="00C16C6B"/>
    <w:rsid w:val="00C16F8E"/>
    <w:rsid w:val="00C1720C"/>
    <w:rsid w:val="00C172ED"/>
    <w:rsid w:val="00C17531"/>
    <w:rsid w:val="00C178A1"/>
    <w:rsid w:val="00C179B1"/>
    <w:rsid w:val="00C17B16"/>
    <w:rsid w:val="00C17DCF"/>
    <w:rsid w:val="00C17E0B"/>
    <w:rsid w:val="00C17F72"/>
    <w:rsid w:val="00C205AB"/>
    <w:rsid w:val="00C205B8"/>
    <w:rsid w:val="00C206C8"/>
    <w:rsid w:val="00C20A05"/>
    <w:rsid w:val="00C20D64"/>
    <w:rsid w:val="00C2103F"/>
    <w:rsid w:val="00C21A12"/>
    <w:rsid w:val="00C21AE2"/>
    <w:rsid w:val="00C21C17"/>
    <w:rsid w:val="00C22467"/>
    <w:rsid w:val="00C22582"/>
    <w:rsid w:val="00C22735"/>
    <w:rsid w:val="00C22EED"/>
    <w:rsid w:val="00C235DA"/>
    <w:rsid w:val="00C2392F"/>
    <w:rsid w:val="00C23B29"/>
    <w:rsid w:val="00C23C68"/>
    <w:rsid w:val="00C23FCC"/>
    <w:rsid w:val="00C241BF"/>
    <w:rsid w:val="00C24241"/>
    <w:rsid w:val="00C242A7"/>
    <w:rsid w:val="00C24BBB"/>
    <w:rsid w:val="00C24BBD"/>
    <w:rsid w:val="00C25766"/>
    <w:rsid w:val="00C25AD2"/>
    <w:rsid w:val="00C25FEC"/>
    <w:rsid w:val="00C2609B"/>
    <w:rsid w:val="00C26468"/>
    <w:rsid w:val="00C26652"/>
    <w:rsid w:val="00C26B89"/>
    <w:rsid w:val="00C26E0F"/>
    <w:rsid w:val="00C271FD"/>
    <w:rsid w:val="00C27499"/>
    <w:rsid w:val="00C274F0"/>
    <w:rsid w:val="00C278C2"/>
    <w:rsid w:val="00C27EA3"/>
    <w:rsid w:val="00C30125"/>
    <w:rsid w:val="00C3052E"/>
    <w:rsid w:val="00C30641"/>
    <w:rsid w:val="00C3068B"/>
    <w:rsid w:val="00C30783"/>
    <w:rsid w:val="00C30895"/>
    <w:rsid w:val="00C30936"/>
    <w:rsid w:val="00C30C88"/>
    <w:rsid w:val="00C30D4B"/>
    <w:rsid w:val="00C31972"/>
    <w:rsid w:val="00C31A7C"/>
    <w:rsid w:val="00C31ACA"/>
    <w:rsid w:val="00C31DC4"/>
    <w:rsid w:val="00C31F02"/>
    <w:rsid w:val="00C321A2"/>
    <w:rsid w:val="00C3221C"/>
    <w:rsid w:val="00C32238"/>
    <w:rsid w:val="00C32572"/>
    <w:rsid w:val="00C32C6F"/>
    <w:rsid w:val="00C32DCE"/>
    <w:rsid w:val="00C32F1C"/>
    <w:rsid w:val="00C330F7"/>
    <w:rsid w:val="00C3327B"/>
    <w:rsid w:val="00C33293"/>
    <w:rsid w:val="00C333DB"/>
    <w:rsid w:val="00C33455"/>
    <w:rsid w:val="00C33554"/>
    <w:rsid w:val="00C33994"/>
    <w:rsid w:val="00C33EDA"/>
    <w:rsid w:val="00C341D3"/>
    <w:rsid w:val="00C343FC"/>
    <w:rsid w:val="00C345B2"/>
    <w:rsid w:val="00C345D7"/>
    <w:rsid w:val="00C348A6"/>
    <w:rsid w:val="00C34C43"/>
    <w:rsid w:val="00C356C6"/>
    <w:rsid w:val="00C35B93"/>
    <w:rsid w:val="00C36488"/>
    <w:rsid w:val="00C364D6"/>
    <w:rsid w:val="00C36748"/>
    <w:rsid w:val="00C36824"/>
    <w:rsid w:val="00C36A13"/>
    <w:rsid w:val="00C36C1B"/>
    <w:rsid w:val="00C36F3D"/>
    <w:rsid w:val="00C37033"/>
    <w:rsid w:val="00C3722B"/>
    <w:rsid w:val="00C37921"/>
    <w:rsid w:val="00C37CA2"/>
    <w:rsid w:val="00C37EB7"/>
    <w:rsid w:val="00C40209"/>
    <w:rsid w:val="00C4056D"/>
    <w:rsid w:val="00C405DC"/>
    <w:rsid w:val="00C407AF"/>
    <w:rsid w:val="00C409C9"/>
    <w:rsid w:val="00C40BC9"/>
    <w:rsid w:val="00C40BD3"/>
    <w:rsid w:val="00C40C9D"/>
    <w:rsid w:val="00C40DC7"/>
    <w:rsid w:val="00C412B7"/>
    <w:rsid w:val="00C417C3"/>
    <w:rsid w:val="00C41AE1"/>
    <w:rsid w:val="00C41B33"/>
    <w:rsid w:val="00C41BF8"/>
    <w:rsid w:val="00C41CC8"/>
    <w:rsid w:val="00C41DA9"/>
    <w:rsid w:val="00C42207"/>
    <w:rsid w:val="00C42A83"/>
    <w:rsid w:val="00C42F37"/>
    <w:rsid w:val="00C43323"/>
    <w:rsid w:val="00C43749"/>
    <w:rsid w:val="00C439F3"/>
    <w:rsid w:val="00C43D51"/>
    <w:rsid w:val="00C43F35"/>
    <w:rsid w:val="00C440C7"/>
    <w:rsid w:val="00C4418F"/>
    <w:rsid w:val="00C44222"/>
    <w:rsid w:val="00C4423E"/>
    <w:rsid w:val="00C45439"/>
    <w:rsid w:val="00C45924"/>
    <w:rsid w:val="00C45BB0"/>
    <w:rsid w:val="00C45C78"/>
    <w:rsid w:val="00C461C7"/>
    <w:rsid w:val="00C465EE"/>
    <w:rsid w:val="00C4671C"/>
    <w:rsid w:val="00C469D8"/>
    <w:rsid w:val="00C46DFB"/>
    <w:rsid w:val="00C46FB4"/>
    <w:rsid w:val="00C47037"/>
    <w:rsid w:val="00C47520"/>
    <w:rsid w:val="00C47B59"/>
    <w:rsid w:val="00C47B67"/>
    <w:rsid w:val="00C47FEC"/>
    <w:rsid w:val="00C5005C"/>
    <w:rsid w:val="00C502C7"/>
    <w:rsid w:val="00C502FF"/>
    <w:rsid w:val="00C50363"/>
    <w:rsid w:val="00C50438"/>
    <w:rsid w:val="00C505BE"/>
    <w:rsid w:val="00C50749"/>
    <w:rsid w:val="00C50E48"/>
    <w:rsid w:val="00C51264"/>
    <w:rsid w:val="00C51334"/>
    <w:rsid w:val="00C513E1"/>
    <w:rsid w:val="00C51611"/>
    <w:rsid w:val="00C51946"/>
    <w:rsid w:val="00C51954"/>
    <w:rsid w:val="00C51A51"/>
    <w:rsid w:val="00C51AFD"/>
    <w:rsid w:val="00C51BD4"/>
    <w:rsid w:val="00C51F82"/>
    <w:rsid w:val="00C520EF"/>
    <w:rsid w:val="00C52139"/>
    <w:rsid w:val="00C524E1"/>
    <w:rsid w:val="00C526C1"/>
    <w:rsid w:val="00C52A7D"/>
    <w:rsid w:val="00C52D04"/>
    <w:rsid w:val="00C52EDA"/>
    <w:rsid w:val="00C531DE"/>
    <w:rsid w:val="00C5335D"/>
    <w:rsid w:val="00C53801"/>
    <w:rsid w:val="00C53882"/>
    <w:rsid w:val="00C53DBF"/>
    <w:rsid w:val="00C5404F"/>
    <w:rsid w:val="00C54226"/>
    <w:rsid w:val="00C543D3"/>
    <w:rsid w:val="00C549F1"/>
    <w:rsid w:val="00C5520A"/>
    <w:rsid w:val="00C552FC"/>
    <w:rsid w:val="00C55578"/>
    <w:rsid w:val="00C5583D"/>
    <w:rsid w:val="00C559A7"/>
    <w:rsid w:val="00C55D31"/>
    <w:rsid w:val="00C55D57"/>
    <w:rsid w:val="00C5642C"/>
    <w:rsid w:val="00C5662A"/>
    <w:rsid w:val="00C56B47"/>
    <w:rsid w:val="00C56F31"/>
    <w:rsid w:val="00C570BB"/>
    <w:rsid w:val="00C57B42"/>
    <w:rsid w:val="00C57D4D"/>
    <w:rsid w:val="00C57DBF"/>
    <w:rsid w:val="00C57F89"/>
    <w:rsid w:val="00C600E1"/>
    <w:rsid w:val="00C6036F"/>
    <w:rsid w:val="00C607E1"/>
    <w:rsid w:val="00C611B9"/>
    <w:rsid w:val="00C61213"/>
    <w:rsid w:val="00C61418"/>
    <w:rsid w:val="00C61919"/>
    <w:rsid w:val="00C61992"/>
    <w:rsid w:val="00C61C6B"/>
    <w:rsid w:val="00C61DCA"/>
    <w:rsid w:val="00C623F1"/>
    <w:rsid w:val="00C626BE"/>
    <w:rsid w:val="00C626EE"/>
    <w:rsid w:val="00C62A12"/>
    <w:rsid w:val="00C62D41"/>
    <w:rsid w:val="00C62F34"/>
    <w:rsid w:val="00C633F2"/>
    <w:rsid w:val="00C6342E"/>
    <w:rsid w:val="00C63B04"/>
    <w:rsid w:val="00C63C6E"/>
    <w:rsid w:val="00C64011"/>
    <w:rsid w:val="00C6425F"/>
    <w:rsid w:val="00C64A7D"/>
    <w:rsid w:val="00C64B22"/>
    <w:rsid w:val="00C64B7B"/>
    <w:rsid w:val="00C64B9D"/>
    <w:rsid w:val="00C64E05"/>
    <w:rsid w:val="00C65066"/>
    <w:rsid w:val="00C65322"/>
    <w:rsid w:val="00C655AA"/>
    <w:rsid w:val="00C65C03"/>
    <w:rsid w:val="00C66569"/>
    <w:rsid w:val="00C6657E"/>
    <w:rsid w:val="00C66711"/>
    <w:rsid w:val="00C66815"/>
    <w:rsid w:val="00C66953"/>
    <w:rsid w:val="00C66B4D"/>
    <w:rsid w:val="00C66E84"/>
    <w:rsid w:val="00C67278"/>
    <w:rsid w:val="00C6732D"/>
    <w:rsid w:val="00C67AD8"/>
    <w:rsid w:val="00C67B1A"/>
    <w:rsid w:val="00C67B78"/>
    <w:rsid w:val="00C67C56"/>
    <w:rsid w:val="00C700B1"/>
    <w:rsid w:val="00C70161"/>
    <w:rsid w:val="00C70256"/>
    <w:rsid w:val="00C70935"/>
    <w:rsid w:val="00C70B34"/>
    <w:rsid w:val="00C70EB4"/>
    <w:rsid w:val="00C70FFD"/>
    <w:rsid w:val="00C7106C"/>
    <w:rsid w:val="00C710F2"/>
    <w:rsid w:val="00C714A9"/>
    <w:rsid w:val="00C7154E"/>
    <w:rsid w:val="00C715CF"/>
    <w:rsid w:val="00C719F6"/>
    <w:rsid w:val="00C71A70"/>
    <w:rsid w:val="00C71A98"/>
    <w:rsid w:val="00C71C39"/>
    <w:rsid w:val="00C720DA"/>
    <w:rsid w:val="00C721BB"/>
    <w:rsid w:val="00C72221"/>
    <w:rsid w:val="00C72394"/>
    <w:rsid w:val="00C7243F"/>
    <w:rsid w:val="00C7253F"/>
    <w:rsid w:val="00C7279B"/>
    <w:rsid w:val="00C72AA4"/>
    <w:rsid w:val="00C72B34"/>
    <w:rsid w:val="00C72BDD"/>
    <w:rsid w:val="00C736A1"/>
    <w:rsid w:val="00C7376B"/>
    <w:rsid w:val="00C73836"/>
    <w:rsid w:val="00C73A1B"/>
    <w:rsid w:val="00C73A93"/>
    <w:rsid w:val="00C73B0A"/>
    <w:rsid w:val="00C73CBB"/>
    <w:rsid w:val="00C746E1"/>
    <w:rsid w:val="00C7497C"/>
    <w:rsid w:val="00C749BC"/>
    <w:rsid w:val="00C74D1B"/>
    <w:rsid w:val="00C74E35"/>
    <w:rsid w:val="00C750E1"/>
    <w:rsid w:val="00C756CA"/>
    <w:rsid w:val="00C759A3"/>
    <w:rsid w:val="00C75BD8"/>
    <w:rsid w:val="00C75C22"/>
    <w:rsid w:val="00C76271"/>
    <w:rsid w:val="00C765F2"/>
    <w:rsid w:val="00C76A97"/>
    <w:rsid w:val="00C76C04"/>
    <w:rsid w:val="00C76D27"/>
    <w:rsid w:val="00C76D4B"/>
    <w:rsid w:val="00C771D2"/>
    <w:rsid w:val="00C775BD"/>
    <w:rsid w:val="00C77683"/>
    <w:rsid w:val="00C7768C"/>
    <w:rsid w:val="00C77BDF"/>
    <w:rsid w:val="00C77BF6"/>
    <w:rsid w:val="00C8008B"/>
    <w:rsid w:val="00C80341"/>
    <w:rsid w:val="00C803C5"/>
    <w:rsid w:val="00C80924"/>
    <w:rsid w:val="00C80DDF"/>
    <w:rsid w:val="00C80DF5"/>
    <w:rsid w:val="00C810F4"/>
    <w:rsid w:val="00C81166"/>
    <w:rsid w:val="00C81202"/>
    <w:rsid w:val="00C81BC7"/>
    <w:rsid w:val="00C821B5"/>
    <w:rsid w:val="00C828D0"/>
    <w:rsid w:val="00C82FD8"/>
    <w:rsid w:val="00C832CD"/>
    <w:rsid w:val="00C834D8"/>
    <w:rsid w:val="00C835E6"/>
    <w:rsid w:val="00C838DC"/>
    <w:rsid w:val="00C83FCD"/>
    <w:rsid w:val="00C842E6"/>
    <w:rsid w:val="00C843B0"/>
    <w:rsid w:val="00C8443B"/>
    <w:rsid w:val="00C845E5"/>
    <w:rsid w:val="00C84614"/>
    <w:rsid w:val="00C8462A"/>
    <w:rsid w:val="00C8471D"/>
    <w:rsid w:val="00C84823"/>
    <w:rsid w:val="00C8492D"/>
    <w:rsid w:val="00C84B2C"/>
    <w:rsid w:val="00C84EEC"/>
    <w:rsid w:val="00C8528D"/>
    <w:rsid w:val="00C8537D"/>
    <w:rsid w:val="00C853A5"/>
    <w:rsid w:val="00C85E9F"/>
    <w:rsid w:val="00C8667D"/>
    <w:rsid w:val="00C86698"/>
    <w:rsid w:val="00C86A0F"/>
    <w:rsid w:val="00C86BBB"/>
    <w:rsid w:val="00C86D46"/>
    <w:rsid w:val="00C87030"/>
    <w:rsid w:val="00C873B3"/>
    <w:rsid w:val="00C8777F"/>
    <w:rsid w:val="00C879A9"/>
    <w:rsid w:val="00C87A1E"/>
    <w:rsid w:val="00C87DA8"/>
    <w:rsid w:val="00C902AD"/>
    <w:rsid w:val="00C903EE"/>
    <w:rsid w:val="00C904C6"/>
    <w:rsid w:val="00C9079D"/>
    <w:rsid w:val="00C90990"/>
    <w:rsid w:val="00C90B09"/>
    <w:rsid w:val="00C90CC4"/>
    <w:rsid w:val="00C9179C"/>
    <w:rsid w:val="00C91914"/>
    <w:rsid w:val="00C919B4"/>
    <w:rsid w:val="00C91C21"/>
    <w:rsid w:val="00C91F55"/>
    <w:rsid w:val="00C92215"/>
    <w:rsid w:val="00C9235D"/>
    <w:rsid w:val="00C926F7"/>
    <w:rsid w:val="00C92855"/>
    <w:rsid w:val="00C92999"/>
    <w:rsid w:val="00C92B2D"/>
    <w:rsid w:val="00C92B4E"/>
    <w:rsid w:val="00C92DE7"/>
    <w:rsid w:val="00C93268"/>
    <w:rsid w:val="00C933C5"/>
    <w:rsid w:val="00C937BB"/>
    <w:rsid w:val="00C94054"/>
    <w:rsid w:val="00C942E4"/>
    <w:rsid w:val="00C94B5D"/>
    <w:rsid w:val="00C94BE8"/>
    <w:rsid w:val="00C9531F"/>
    <w:rsid w:val="00C955C6"/>
    <w:rsid w:val="00C95640"/>
    <w:rsid w:val="00C95999"/>
    <w:rsid w:val="00C95E86"/>
    <w:rsid w:val="00C961CE"/>
    <w:rsid w:val="00C973B4"/>
    <w:rsid w:val="00C97454"/>
    <w:rsid w:val="00C978D8"/>
    <w:rsid w:val="00CA0183"/>
    <w:rsid w:val="00CA020C"/>
    <w:rsid w:val="00CA0491"/>
    <w:rsid w:val="00CA05DB"/>
    <w:rsid w:val="00CA0E14"/>
    <w:rsid w:val="00CA0E31"/>
    <w:rsid w:val="00CA0E79"/>
    <w:rsid w:val="00CA1847"/>
    <w:rsid w:val="00CA19DF"/>
    <w:rsid w:val="00CA24A2"/>
    <w:rsid w:val="00CA276F"/>
    <w:rsid w:val="00CA283D"/>
    <w:rsid w:val="00CA29A9"/>
    <w:rsid w:val="00CA2B7E"/>
    <w:rsid w:val="00CA2DC4"/>
    <w:rsid w:val="00CA3393"/>
    <w:rsid w:val="00CA3875"/>
    <w:rsid w:val="00CA3CD7"/>
    <w:rsid w:val="00CA402B"/>
    <w:rsid w:val="00CA4170"/>
    <w:rsid w:val="00CA4830"/>
    <w:rsid w:val="00CA4B24"/>
    <w:rsid w:val="00CA500B"/>
    <w:rsid w:val="00CA5456"/>
    <w:rsid w:val="00CA56CC"/>
    <w:rsid w:val="00CA5840"/>
    <w:rsid w:val="00CA5B49"/>
    <w:rsid w:val="00CA5E19"/>
    <w:rsid w:val="00CA6188"/>
    <w:rsid w:val="00CA6268"/>
    <w:rsid w:val="00CA628C"/>
    <w:rsid w:val="00CA637F"/>
    <w:rsid w:val="00CA678B"/>
    <w:rsid w:val="00CA67A6"/>
    <w:rsid w:val="00CA6ABB"/>
    <w:rsid w:val="00CA6C73"/>
    <w:rsid w:val="00CA6ED5"/>
    <w:rsid w:val="00CA733F"/>
    <w:rsid w:val="00CA7721"/>
    <w:rsid w:val="00CA7816"/>
    <w:rsid w:val="00CA7A83"/>
    <w:rsid w:val="00CA7DDB"/>
    <w:rsid w:val="00CA7E9B"/>
    <w:rsid w:val="00CB0510"/>
    <w:rsid w:val="00CB06F4"/>
    <w:rsid w:val="00CB0A5D"/>
    <w:rsid w:val="00CB0DF0"/>
    <w:rsid w:val="00CB0EE4"/>
    <w:rsid w:val="00CB116A"/>
    <w:rsid w:val="00CB152C"/>
    <w:rsid w:val="00CB173F"/>
    <w:rsid w:val="00CB1EEE"/>
    <w:rsid w:val="00CB23C7"/>
    <w:rsid w:val="00CB2945"/>
    <w:rsid w:val="00CB295E"/>
    <w:rsid w:val="00CB2BE9"/>
    <w:rsid w:val="00CB3146"/>
    <w:rsid w:val="00CB3755"/>
    <w:rsid w:val="00CB3963"/>
    <w:rsid w:val="00CB3D41"/>
    <w:rsid w:val="00CB3F3F"/>
    <w:rsid w:val="00CB41D6"/>
    <w:rsid w:val="00CB4C44"/>
    <w:rsid w:val="00CB4C8A"/>
    <w:rsid w:val="00CB4DBB"/>
    <w:rsid w:val="00CB4FA3"/>
    <w:rsid w:val="00CB54FC"/>
    <w:rsid w:val="00CB562A"/>
    <w:rsid w:val="00CB57D2"/>
    <w:rsid w:val="00CB59B3"/>
    <w:rsid w:val="00CB5D0F"/>
    <w:rsid w:val="00CB62C8"/>
    <w:rsid w:val="00CB63C6"/>
    <w:rsid w:val="00CB64B1"/>
    <w:rsid w:val="00CB66CE"/>
    <w:rsid w:val="00CB6748"/>
    <w:rsid w:val="00CB685E"/>
    <w:rsid w:val="00CB6BC6"/>
    <w:rsid w:val="00CB6BE1"/>
    <w:rsid w:val="00CB6D1A"/>
    <w:rsid w:val="00CB6EF4"/>
    <w:rsid w:val="00CB6F11"/>
    <w:rsid w:val="00CB7660"/>
    <w:rsid w:val="00CB7968"/>
    <w:rsid w:val="00CB79E4"/>
    <w:rsid w:val="00CB7A5B"/>
    <w:rsid w:val="00CB7C0F"/>
    <w:rsid w:val="00CC0473"/>
    <w:rsid w:val="00CC0B88"/>
    <w:rsid w:val="00CC11C6"/>
    <w:rsid w:val="00CC1C39"/>
    <w:rsid w:val="00CC1C78"/>
    <w:rsid w:val="00CC2049"/>
    <w:rsid w:val="00CC25CF"/>
    <w:rsid w:val="00CC324D"/>
    <w:rsid w:val="00CC37C9"/>
    <w:rsid w:val="00CC38BB"/>
    <w:rsid w:val="00CC3C3D"/>
    <w:rsid w:val="00CC3E79"/>
    <w:rsid w:val="00CC3F8D"/>
    <w:rsid w:val="00CC43EC"/>
    <w:rsid w:val="00CC4609"/>
    <w:rsid w:val="00CC463F"/>
    <w:rsid w:val="00CC488E"/>
    <w:rsid w:val="00CC4C7E"/>
    <w:rsid w:val="00CC4EE8"/>
    <w:rsid w:val="00CC5E1D"/>
    <w:rsid w:val="00CC62EE"/>
    <w:rsid w:val="00CC6612"/>
    <w:rsid w:val="00CC6977"/>
    <w:rsid w:val="00CC6C06"/>
    <w:rsid w:val="00CC6EBC"/>
    <w:rsid w:val="00CC78F6"/>
    <w:rsid w:val="00CC7E3E"/>
    <w:rsid w:val="00CD053E"/>
    <w:rsid w:val="00CD076F"/>
    <w:rsid w:val="00CD0939"/>
    <w:rsid w:val="00CD0A25"/>
    <w:rsid w:val="00CD0AE0"/>
    <w:rsid w:val="00CD0F18"/>
    <w:rsid w:val="00CD16E5"/>
    <w:rsid w:val="00CD181C"/>
    <w:rsid w:val="00CD1960"/>
    <w:rsid w:val="00CD1AD9"/>
    <w:rsid w:val="00CD1BD9"/>
    <w:rsid w:val="00CD1C36"/>
    <w:rsid w:val="00CD1F34"/>
    <w:rsid w:val="00CD25CC"/>
    <w:rsid w:val="00CD269B"/>
    <w:rsid w:val="00CD2867"/>
    <w:rsid w:val="00CD2998"/>
    <w:rsid w:val="00CD2C86"/>
    <w:rsid w:val="00CD2E2E"/>
    <w:rsid w:val="00CD3578"/>
    <w:rsid w:val="00CD3787"/>
    <w:rsid w:val="00CD412C"/>
    <w:rsid w:val="00CD456B"/>
    <w:rsid w:val="00CD4922"/>
    <w:rsid w:val="00CD4959"/>
    <w:rsid w:val="00CD4D34"/>
    <w:rsid w:val="00CD4D5E"/>
    <w:rsid w:val="00CD4E2E"/>
    <w:rsid w:val="00CD5143"/>
    <w:rsid w:val="00CD521E"/>
    <w:rsid w:val="00CD55C0"/>
    <w:rsid w:val="00CD5712"/>
    <w:rsid w:val="00CD5946"/>
    <w:rsid w:val="00CD5BCF"/>
    <w:rsid w:val="00CD5BD2"/>
    <w:rsid w:val="00CD5D04"/>
    <w:rsid w:val="00CD5E02"/>
    <w:rsid w:val="00CD5F7B"/>
    <w:rsid w:val="00CD6120"/>
    <w:rsid w:val="00CD650E"/>
    <w:rsid w:val="00CD65CB"/>
    <w:rsid w:val="00CD6837"/>
    <w:rsid w:val="00CD68C2"/>
    <w:rsid w:val="00CD6988"/>
    <w:rsid w:val="00CD6A3E"/>
    <w:rsid w:val="00CD6BF0"/>
    <w:rsid w:val="00CD6C0C"/>
    <w:rsid w:val="00CD6ED8"/>
    <w:rsid w:val="00CD6F0F"/>
    <w:rsid w:val="00CD6F40"/>
    <w:rsid w:val="00CD7072"/>
    <w:rsid w:val="00CD7C77"/>
    <w:rsid w:val="00CD7F10"/>
    <w:rsid w:val="00CE03D5"/>
    <w:rsid w:val="00CE0555"/>
    <w:rsid w:val="00CE07B6"/>
    <w:rsid w:val="00CE0990"/>
    <w:rsid w:val="00CE0F34"/>
    <w:rsid w:val="00CE101C"/>
    <w:rsid w:val="00CE113E"/>
    <w:rsid w:val="00CE131A"/>
    <w:rsid w:val="00CE1392"/>
    <w:rsid w:val="00CE18BC"/>
    <w:rsid w:val="00CE1C32"/>
    <w:rsid w:val="00CE1C4E"/>
    <w:rsid w:val="00CE1EF4"/>
    <w:rsid w:val="00CE2112"/>
    <w:rsid w:val="00CE21D5"/>
    <w:rsid w:val="00CE22CC"/>
    <w:rsid w:val="00CE24AD"/>
    <w:rsid w:val="00CE26AE"/>
    <w:rsid w:val="00CE2FE2"/>
    <w:rsid w:val="00CE31D8"/>
    <w:rsid w:val="00CE3220"/>
    <w:rsid w:val="00CE34B7"/>
    <w:rsid w:val="00CE38A2"/>
    <w:rsid w:val="00CE39DC"/>
    <w:rsid w:val="00CE3B2D"/>
    <w:rsid w:val="00CE3CEC"/>
    <w:rsid w:val="00CE4181"/>
    <w:rsid w:val="00CE43B1"/>
    <w:rsid w:val="00CE43D1"/>
    <w:rsid w:val="00CE4755"/>
    <w:rsid w:val="00CE47B1"/>
    <w:rsid w:val="00CE4986"/>
    <w:rsid w:val="00CE52D3"/>
    <w:rsid w:val="00CE532A"/>
    <w:rsid w:val="00CE55D4"/>
    <w:rsid w:val="00CE5737"/>
    <w:rsid w:val="00CE57DE"/>
    <w:rsid w:val="00CE5933"/>
    <w:rsid w:val="00CE5AC2"/>
    <w:rsid w:val="00CE5DD9"/>
    <w:rsid w:val="00CE5E97"/>
    <w:rsid w:val="00CE5EC7"/>
    <w:rsid w:val="00CE5FBB"/>
    <w:rsid w:val="00CE6308"/>
    <w:rsid w:val="00CE6519"/>
    <w:rsid w:val="00CE6562"/>
    <w:rsid w:val="00CE6648"/>
    <w:rsid w:val="00CE66D3"/>
    <w:rsid w:val="00CE6833"/>
    <w:rsid w:val="00CE6887"/>
    <w:rsid w:val="00CE6999"/>
    <w:rsid w:val="00CE6E60"/>
    <w:rsid w:val="00CE6E63"/>
    <w:rsid w:val="00CE77A2"/>
    <w:rsid w:val="00CE77B2"/>
    <w:rsid w:val="00CF0084"/>
    <w:rsid w:val="00CF00CA"/>
    <w:rsid w:val="00CF0286"/>
    <w:rsid w:val="00CF09E5"/>
    <w:rsid w:val="00CF0C86"/>
    <w:rsid w:val="00CF0E73"/>
    <w:rsid w:val="00CF1048"/>
    <w:rsid w:val="00CF1589"/>
    <w:rsid w:val="00CF15DF"/>
    <w:rsid w:val="00CF1A84"/>
    <w:rsid w:val="00CF1B83"/>
    <w:rsid w:val="00CF1DED"/>
    <w:rsid w:val="00CF2333"/>
    <w:rsid w:val="00CF2408"/>
    <w:rsid w:val="00CF279A"/>
    <w:rsid w:val="00CF2B75"/>
    <w:rsid w:val="00CF329B"/>
    <w:rsid w:val="00CF3A08"/>
    <w:rsid w:val="00CF3C3B"/>
    <w:rsid w:val="00CF3EFC"/>
    <w:rsid w:val="00CF3F68"/>
    <w:rsid w:val="00CF409D"/>
    <w:rsid w:val="00CF4562"/>
    <w:rsid w:val="00CF4E0C"/>
    <w:rsid w:val="00CF52F3"/>
    <w:rsid w:val="00CF574C"/>
    <w:rsid w:val="00CF581A"/>
    <w:rsid w:val="00CF59F3"/>
    <w:rsid w:val="00CF5BA3"/>
    <w:rsid w:val="00CF5CEF"/>
    <w:rsid w:val="00CF60EE"/>
    <w:rsid w:val="00CF63B4"/>
    <w:rsid w:val="00CF65BD"/>
    <w:rsid w:val="00CF6CA9"/>
    <w:rsid w:val="00CF716F"/>
    <w:rsid w:val="00CF72F5"/>
    <w:rsid w:val="00CF759F"/>
    <w:rsid w:val="00CF7657"/>
    <w:rsid w:val="00CF7942"/>
    <w:rsid w:val="00CF79E3"/>
    <w:rsid w:val="00D000D5"/>
    <w:rsid w:val="00D001E0"/>
    <w:rsid w:val="00D00452"/>
    <w:rsid w:val="00D00628"/>
    <w:rsid w:val="00D016F7"/>
    <w:rsid w:val="00D018A5"/>
    <w:rsid w:val="00D019B5"/>
    <w:rsid w:val="00D0225C"/>
    <w:rsid w:val="00D0249C"/>
    <w:rsid w:val="00D024BE"/>
    <w:rsid w:val="00D02B37"/>
    <w:rsid w:val="00D02D43"/>
    <w:rsid w:val="00D03016"/>
    <w:rsid w:val="00D03295"/>
    <w:rsid w:val="00D039D8"/>
    <w:rsid w:val="00D03B6C"/>
    <w:rsid w:val="00D03DB1"/>
    <w:rsid w:val="00D043B5"/>
    <w:rsid w:val="00D047A4"/>
    <w:rsid w:val="00D047FD"/>
    <w:rsid w:val="00D04AB7"/>
    <w:rsid w:val="00D04CAD"/>
    <w:rsid w:val="00D04D8B"/>
    <w:rsid w:val="00D04F97"/>
    <w:rsid w:val="00D05117"/>
    <w:rsid w:val="00D0526B"/>
    <w:rsid w:val="00D05316"/>
    <w:rsid w:val="00D054AA"/>
    <w:rsid w:val="00D05586"/>
    <w:rsid w:val="00D056D4"/>
    <w:rsid w:val="00D05A6B"/>
    <w:rsid w:val="00D06660"/>
    <w:rsid w:val="00D068F4"/>
    <w:rsid w:val="00D06A6B"/>
    <w:rsid w:val="00D06CA6"/>
    <w:rsid w:val="00D06DFE"/>
    <w:rsid w:val="00D07C3D"/>
    <w:rsid w:val="00D07DAA"/>
    <w:rsid w:val="00D07DC7"/>
    <w:rsid w:val="00D07DCA"/>
    <w:rsid w:val="00D07F45"/>
    <w:rsid w:val="00D10088"/>
    <w:rsid w:val="00D100B6"/>
    <w:rsid w:val="00D10B70"/>
    <w:rsid w:val="00D10FA8"/>
    <w:rsid w:val="00D110B2"/>
    <w:rsid w:val="00D1134E"/>
    <w:rsid w:val="00D11377"/>
    <w:rsid w:val="00D11B56"/>
    <w:rsid w:val="00D11B7E"/>
    <w:rsid w:val="00D11CC7"/>
    <w:rsid w:val="00D11F75"/>
    <w:rsid w:val="00D120BD"/>
    <w:rsid w:val="00D124DC"/>
    <w:rsid w:val="00D12526"/>
    <w:rsid w:val="00D125F1"/>
    <w:rsid w:val="00D127DB"/>
    <w:rsid w:val="00D128B8"/>
    <w:rsid w:val="00D12A95"/>
    <w:rsid w:val="00D12E4E"/>
    <w:rsid w:val="00D12F13"/>
    <w:rsid w:val="00D1323D"/>
    <w:rsid w:val="00D133A3"/>
    <w:rsid w:val="00D134F5"/>
    <w:rsid w:val="00D13766"/>
    <w:rsid w:val="00D13E01"/>
    <w:rsid w:val="00D13FAD"/>
    <w:rsid w:val="00D1409C"/>
    <w:rsid w:val="00D14168"/>
    <w:rsid w:val="00D14606"/>
    <w:rsid w:val="00D147EF"/>
    <w:rsid w:val="00D14BC3"/>
    <w:rsid w:val="00D14D1C"/>
    <w:rsid w:val="00D15122"/>
    <w:rsid w:val="00D1528E"/>
    <w:rsid w:val="00D15379"/>
    <w:rsid w:val="00D15554"/>
    <w:rsid w:val="00D157B8"/>
    <w:rsid w:val="00D161D4"/>
    <w:rsid w:val="00D163E3"/>
    <w:rsid w:val="00D16690"/>
    <w:rsid w:val="00D16755"/>
    <w:rsid w:val="00D16D24"/>
    <w:rsid w:val="00D16D7E"/>
    <w:rsid w:val="00D1713F"/>
    <w:rsid w:val="00D173E8"/>
    <w:rsid w:val="00D173FC"/>
    <w:rsid w:val="00D1774E"/>
    <w:rsid w:val="00D1776C"/>
    <w:rsid w:val="00D178D5"/>
    <w:rsid w:val="00D17903"/>
    <w:rsid w:val="00D17987"/>
    <w:rsid w:val="00D17AF8"/>
    <w:rsid w:val="00D17EB4"/>
    <w:rsid w:val="00D17F90"/>
    <w:rsid w:val="00D20071"/>
    <w:rsid w:val="00D2062B"/>
    <w:rsid w:val="00D2073A"/>
    <w:rsid w:val="00D2097A"/>
    <w:rsid w:val="00D20D9F"/>
    <w:rsid w:val="00D20DD0"/>
    <w:rsid w:val="00D214D7"/>
    <w:rsid w:val="00D2176E"/>
    <w:rsid w:val="00D21788"/>
    <w:rsid w:val="00D2188E"/>
    <w:rsid w:val="00D218F7"/>
    <w:rsid w:val="00D21DD7"/>
    <w:rsid w:val="00D21EDE"/>
    <w:rsid w:val="00D22172"/>
    <w:rsid w:val="00D2228A"/>
    <w:rsid w:val="00D22864"/>
    <w:rsid w:val="00D22C6F"/>
    <w:rsid w:val="00D22E7B"/>
    <w:rsid w:val="00D22F99"/>
    <w:rsid w:val="00D230F8"/>
    <w:rsid w:val="00D233A4"/>
    <w:rsid w:val="00D2373B"/>
    <w:rsid w:val="00D2376D"/>
    <w:rsid w:val="00D2387E"/>
    <w:rsid w:val="00D23CB8"/>
    <w:rsid w:val="00D23DCE"/>
    <w:rsid w:val="00D244A6"/>
    <w:rsid w:val="00D2456F"/>
    <w:rsid w:val="00D2469C"/>
    <w:rsid w:val="00D2497B"/>
    <w:rsid w:val="00D249C5"/>
    <w:rsid w:val="00D24D1E"/>
    <w:rsid w:val="00D24E9B"/>
    <w:rsid w:val="00D25397"/>
    <w:rsid w:val="00D2556E"/>
    <w:rsid w:val="00D2583A"/>
    <w:rsid w:val="00D25880"/>
    <w:rsid w:val="00D2589E"/>
    <w:rsid w:val="00D25966"/>
    <w:rsid w:val="00D25A6D"/>
    <w:rsid w:val="00D25E4E"/>
    <w:rsid w:val="00D25EE9"/>
    <w:rsid w:val="00D26186"/>
    <w:rsid w:val="00D261F9"/>
    <w:rsid w:val="00D267E1"/>
    <w:rsid w:val="00D26880"/>
    <w:rsid w:val="00D2696C"/>
    <w:rsid w:val="00D26996"/>
    <w:rsid w:val="00D26BA9"/>
    <w:rsid w:val="00D272F5"/>
    <w:rsid w:val="00D27460"/>
    <w:rsid w:val="00D275A5"/>
    <w:rsid w:val="00D2782F"/>
    <w:rsid w:val="00D30134"/>
    <w:rsid w:val="00D3070A"/>
    <w:rsid w:val="00D30753"/>
    <w:rsid w:val="00D309B1"/>
    <w:rsid w:val="00D315EF"/>
    <w:rsid w:val="00D31897"/>
    <w:rsid w:val="00D31B24"/>
    <w:rsid w:val="00D31CBB"/>
    <w:rsid w:val="00D31E95"/>
    <w:rsid w:val="00D31F51"/>
    <w:rsid w:val="00D32393"/>
    <w:rsid w:val="00D32C70"/>
    <w:rsid w:val="00D33FE4"/>
    <w:rsid w:val="00D3405A"/>
    <w:rsid w:val="00D34101"/>
    <w:rsid w:val="00D34164"/>
    <w:rsid w:val="00D34194"/>
    <w:rsid w:val="00D351FE"/>
    <w:rsid w:val="00D352F2"/>
    <w:rsid w:val="00D35508"/>
    <w:rsid w:val="00D35539"/>
    <w:rsid w:val="00D35656"/>
    <w:rsid w:val="00D357ED"/>
    <w:rsid w:val="00D35A43"/>
    <w:rsid w:val="00D35ACB"/>
    <w:rsid w:val="00D35EEB"/>
    <w:rsid w:val="00D360E1"/>
    <w:rsid w:val="00D36AA6"/>
    <w:rsid w:val="00D36FDC"/>
    <w:rsid w:val="00D373E4"/>
    <w:rsid w:val="00D37582"/>
    <w:rsid w:val="00D3793F"/>
    <w:rsid w:val="00D3799E"/>
    <w:rsid w:val="00D37F31"/>
    <w:rsid w:val="00D4096D"/>
    <w:rsid w:val="00D409AF"/>
    <w:rsid w:val="00D409B7"/>
    <w:rsid w:val="00D40A35"/>
    <w:rsid w:val="00D40AB8"/>
    <w:rsid w:val="00D40DFB"/>
    <w:rsid w:val="00D40F5D"/>
    <w:rsid w:val="00D4105B"/>
    <w:rsid w:val="00D414E4"/>
    <w:rsid w:val="00D41541"/>
    <w:rsid w:val="00D41641"/>
    <w:rsid w:val="00D41726"/>
    <w:rsid w:val="00D41860"/>
    <w:rsid w:val="00D41CFC"/>
    <w:rsid w:val="00D41F7F"/>
    <w:rsid w:val="00D42051"/>
    <w:rsid w:val="00D42179"/>
    <w:rsid w:val="00D4232D"/>
    <w:rsid w:val="00D42393"/>
    <w:rsid w:val="00D42A8D"/>
    <w:rsid w:val="00D42E0C"/>
    <w:rsid w:val="00D4325D"/>
    <w:rsid w:val="00D43448"/>
    <w:rsid w:val="00D4376B"/>
    <w:rsid w:val="00D43921"/>
    <w:rsid w:val="00D439BD"/>
    <w:rsid w:val="00D43D60"/>
    <w:rsid w:val="00D43DD5"/>
    <w:rsid w:val="00D43FBA"/>
    <w:rsid w:val="00D44B0C"/>
    <w:rsid w:val="00D44F3E"/>
    <w:rsid w:val="00D452F2"/>
    <w:rsid w:val="00D45543"/>
    <w:rsid w:val="00D455DE"/>
    <w:rsid w:val="00D4569F"/>
    <w:rsid w:val="00D459DB"/>
    <w:rsid w:val="00D45A00"/>
    <w:rsid w:val="00D45BF2"/>
    <w:rsid w:val="00D45FDA"/>
    <w:rsid w:val="00D46250"/>
    <w:rsid w:val="00D463C0"/>
    <w:rsid w:val="00D46517"/>
    <w:rsid w:val="00D46614"/>
    <w:rsid w:val="00D467FF"/>
    <w:rsid w:val="00D46AF9"/>
    <w:rsid w:val="00D46BC3"/>
    <w:rsid w:val="00D46BEA"/>
    <w:rsid w:val="00D46EAB"/>
    <w:rsid w:val="00D47336"/>
    <w:rsid w:val="00D4755E"/>
    <w:rsid w:val="00D4772F"/>
    <w:rsid w:val="00D4793A"/>
    <w:rsid w:val="00D479ED"/>
    <w:rsid w:val="00D47C1F"/>
    <w:rsid w:val="00D50529"/>
    <w:rsid w:val="00D506AF"/>
    <w:rsid w:val="00D50A1B"/>
    <w:rsid w:val="00D510B9"/>
    <w:rsid w:val="00D5126F"/>
    <w:rsid w:val="00D512F0"/>
    <w:rsid w:val="00D5132F"/>
    <w:rsid w:val="00D51577"/>
    <w:rsid w:val="00D5168E"/>
    <w:rsid w:val="00D51B7C"/>
    <w:rsid w:val="00D51F66"/>
    <w:rsid w:val="00D52195"/>
    <w:rsid w:val="00D5228A"/>
    <w:rsid w:val="00D523FD"/>
    <w:rsid w:val="00D525E9"/>
    <w:rsid w:val="00D52823"/>
    <w:rsid w:val="00D528EE"/>
    <w:rsid w:val="00D52C9A"/>
    <w:rsid w:val="00D52FD5"/>
    <w:rsid w:val="00D538F7"/>
    <w:rsid w:val="00D53EC8"/>
    <w:rsid w:val="00D53F01"/>
    <w:rsid w:val="00D54087"/>
    <w:rsid w:val="00D54326"/>
    <w:rsid w:val="00D54423"/>
    <w:rsid w:val="00D545A9"/>
    <w:rsid w:val="00D546D7"/>
    <w:rsid w:val="00D54D5B"/>
    <w:rsid w:val="00D55835"/>
    <w:rsid w:val="00D5601C"/>
    <w:rsid w:val="00D5619B"/>
    <w:rsid w:val="00D561B7"/>
    <w:rsid w:val="00D56274"/>
    <w:rsid w:val="00D56554"/>
    <w:rsid w:val="00D56696"/>
    <w:rsid w:val="00D5670B"/>
    <w:rsid w:val="00D56831"/>
    <w:rsid w:val="00D56900"/>
    <w:rsid w:val="00D56C47"/>
    <w:rsid w:val="00D56D38"/>
    <w:rsid w:val="00D5789C"/>
    <w:rsid w:val="00D57AEC"/>
    <w:rsid w:val="00D57B28"/>
    <w:rsid w:val="00D60BB4"/>
    <w:rsid w:val="00D60E0B"/>
    <w:rsid w:val="00D614AF"/>
    <w:rsid w:val="00D615AC"/>
    <w:rsid w:val="00D619AA"/>
    <w:rsid w:val="00D61B01"/>
    <w:rsid w:val="00D61B0B"/>
    <w:rsid w:val="00D6241B"/>
    <w:rsid w:val="00D62D19"/>
    <w:rsid w:val="00D62E31"/>
    <w:rsid w:val="00D636DF"/>
    <w:rsid w:val="00D63720"/>
    <w:rsid w:val="00D63AFD"/>
    <w:rsid w:val="00D63BE3"/>
    <w:rsid w:val="00D64027"/>
    <w:rsid w:val="00D647AC"/>
    <w:rsid w:val="00D649C2"/>
    <w:rsid w:val="00D64A9B"/>
    <w:rsid w:val="00D64C9F"/>
    <w:rsid w:val="00D65041"/>
    <w:rsid w:val="00D65186"/>
    <w:rsid w:val="00D651B9"/>
    <w:rsid w:val="00D65F11"/>
    <w:rsid w:val="00D65F37"/>
    <w:rsid w:val="00D6600D"/>
    <w:rsid w:val="00D660F7"/>
    <w:rsid w:val="00D66138"/>
    <w:rsid w:val="00D662B5"/>
    <w:rsid w:val="00D66927"/>
    <w:rsid w:val="00D66B10"/>
    <w:rsid w:val="00D66D6A"/>
    <w:rsid w:val="00D66D97"/>
    <w:rsid w:val="00D66EAB"/>
    <w:rsid w:val="00D674A2"/>
    <w:rsid w:val="00D67CD7"/>
    <w:rsid w:val="00D67DFD"/>
    <w:rsid w:val="00D67E30"/>
    <w:rsid w:val="00D704C0"/>
    <w:rsid w:val="00D70AA2"/>
    <w:rsid w:val="00D71152"/>
    <w:rsid w:val="00D71825"/>
    <w:rsid w:val="00D71A22"/>
    <w:rsid w:val="00D722A5"/>
    <w:rsid w:val="00D7235A"/>
    <w:rsid w:val="00D72405"/>
    <w:rsid w:val="00D72593"/>
    <w:rsid w:val="00D72AB9"/>
    <w:rsid w:val="00D72B55"/>
    <w:rsid w:val="00D72D1C"/>
    <w:rsid w:val="00D72D3B"/>
    <w:rsid w:val="00D72DE7"/>
    <w:rsid w:val="00D731D7"/>
    <w:rsid w:val="00D733E9"/>
    <w:rsid w:val="00D73867"/>
    <w:rsid w:val="00D74114"/>
    <w:rsid w:val="00D747CD"/>
    <w:rsid w:val="00D7488E"/>
    <w:rsid w:val="00D74F36"/>
    <w:rsid w:val="00D74FE1"/>
    <w:rsid w:val="00D74FEF"/>
    <w:rsid w:val="00D754FC"/>
    <w:rsid w:val="00D75CC6"/>
    <w:rsid w:val="00D75D62"/>
    <w:rsid w:val="00D75E66"/>
    <w:rsid w:val="00D75FAE"/>
    <w:rsid w:val="00D7632A"/>
    <w:rsid w:val="00D76613"/>
    <w:rsid w:val="00D7687F"/>
    <w:rsid w:val="00D76998"/>
    <w:rsid w:val="00D769C1"/>
    <w:rsid w:val="00D76D96"/>
    <w:rsid w:val="00D778DA"/>
    <w:rsid w:val="00D77B10"/>
    <w:rsid w:val="00D80126"/>
    <w:rsid w:val="00D808FD"/>
    <w:rsid w:val="00D809BE"/>
    <w:rsid w:val="00D809D9"/>
    <w:rsid w:val="00D80A64"/>
    <w:rsid w:val="00D80C75"/>
    <w:rsid w:val="00D81078"/>
    <w:rsid w:val="00D81418"/>
    <w:rsid w:val="00D814D4"/>
    <w:rsid w:val="00D816B0"/>
    <w:rsid w:val="00D81BA6"/>
    <w:rsid w:val="00D820F3"/>
    <w:rsid w:val="00D8213D"/>
    <w:rsid w:val="00D82219"/>
    <w:rsid w:val="00D825A7"/>
    <w:rsid w:val="00D82609"/>
    <w:rsid w:val="00D82732"/>
    <w:rsid w:val="00D82B8D"/>
    <w:rsid w:val="00D8302F"/>
    <w:rsid w:val="00D8318D"/>
    <w:rsid w:val="00D83460"/>
    <w:rsid w:val="00D837E1"/>
    <w:rsid w:val="00D839AD"/>
    <w:rsid w:val="00D83A1E"/>
    <w:rsid w:val="00D83A32"/>
    <w:rsid w:val="00D840A6"/>
    <w:rsid w:val="00D84812"/>
    <w:rsid w:val="00D84914"/>
    <w:rsid w:val="00D84A86"/>
    <w:rsid w:val="00D84CE6"/>
    <w:rsid w:val="00D84D2B"/>
    <w:rsid w:val="00D84FA1"/>
    <w:rsid w:val="00D850D8"/>
    <w:rsid w:val="00D8533E"/>
    <w:rsid w:val="00D854EC"/>
    <w:rsid w:val="00D8581C"/>
    <w:rsid w:val="00D85E0F"/>
    <w:rsid w:val="00D85E7D"/>
    <w:rsid w:val="00D866C0"/>
    <w:rsid w:val="00D8674C"/>
    <w:rsid w:val="00D86C3E"/>
    <w:rsid w:val="00D87093"/>
    <w:rsid w:val="00D87343"/>
    <w:rsid w:val="00D873CC"/>
    <w:rsid w:val="00D87447"/>
    <w:rsid w:val="00D8751D"/>
    <w:rsid w:val="00D87D7D"/>
    <w:rsid w:val="00D904EE"/>
    <w:rsid w:val="00D9093F"/>
    <w:rsid w:val="00D90A45"/>
    <w:rsid w:val="00D90FA5"/>
    <w:rsid w:val="00D911CA"/>
    <w:rsid w:val="00D91418"/>
    <w:rsid w:val="00D91512"/>
    <w:rsid w:val="00D91670"/>
    <w:rsid w:val="00D91882"/>
    <w:rsid w:val="00D91969"/>
    <w:rsid w:val="00D91A06"/>
    <w:rsid w:val="00D91A0E"/>
    <w:rsid w:val="00D920EF"/>
    <w:rsid w:val="00D92118"/>
    <w:rsid w:val="00D92481"/>
    <w:rsid w:val="00D927C5"/>
    <w:rsid w:val="00D92C2B"/>
    <w:rsid w:val="00D931C7"/>
    <w:rsid w:val="00D93497"/>
    <w:rsid w:val="00D9375F"/>
    <w:rsid w:val="00D93F1A"/>
    <w:rsid w:val="00D9432D"/>
    <w:rsid w:val="00D94647"/>
    <w:rsid w:val="00D94B46"/>
    <w:rsid w:val="00D94C69"/>
    <w:rsid w:val="00D94F01"/>
    <w:rsid w:val="00D94F2D"/>
    <w:rsid w:val="00D94F30"/>
    <w:rsid w:val="00D9539F"/>
    <w:rsid w:val="00D95608"/>
    <w:rsid w:val="00D95807"/>
    <w:rsid w:val="00D95857"/>
    <w:rsid w:val="00D95C68"/>
    <w:rsid w:val="00D95D3F"/>
    <w:rsid w:val="00D960A1"/>
    <w:rsid w:val="00D970C8"/>
    <w:rsid w:val="00D97441"/>
    <w:rsid w:val="00D97501"/>
    <w:rsid w:val="00D97649"/>
    <w:rsid w:val="00D97E5E"/>
    <w:rsid w:val="00D97EE7"/>
    <w:rsid w:val="00DA0155"/>
    <w:rsid w:val="00DA01ED"/>
    <w:rsid w:val="00DA0354"/>
    <w:rsid w:val="00DA04DE"/>
    <w:rsid w:val="00DA05A1"/>
    <w:rsid w:val="00DA0949"/>
    <w:rsid w:val="00DA0988"/>
    <w:rsid w:val="00DA0BF8"/>
    <w:rsid w:val="00DA0F79"/>
    <w:rsid w:val="00DA1188"/>
    <w:rsid w:val="00DA120F"/>
    <w:rsid w:val="00DA13B8"/>
    <w:rsid w:val="00DA17A9"/>
    <w:rsid w:val="00DA1A89"/>
    <w:rsid w:val="00DA1C09"/>
    <w:rsid w:val="00DA1C42"/>
    <w:rsid w:val="00DA1ED7"/>
    <w:rsid w:val="00DA2229"/>
    <w:rsid w:val="00DA22B9"/>
    <w:rsid w:val="00DA296E"/>
    <w:rsid w:val="00DA29CD"/>
    <w:rsid w:val="00DA2D36"/>
    <w:rsid w:val="00DA36C5"/>
    <w:rsid w:val="00DA3B34"/>
    <w:rsid w:val="00DA433D"/>
    <w:rsid w:val="00DA493E"/>
    <w:rsid w:val="00DA4A06"/>
    <w:rsid w:val="00DA4C47"/>
    <w:rsid w:val="00DA4CDD"/>
    <w:rsid w:val="00DA4DFE"/>
    <w:rsid w:val="00DA5356"/>
    <w:rsid w:val="00DA536D"/>
    <w:rsid w:val="00DA5580"/>
    <w:rsid w:val="00DA560E"/>
    <w:rsid w:val="00DA5A62"/>
    <w:rsid w:val="00DA5B07"/>
    <w:rsid w:val="00DA651B"/>
    <w:rsid w:val="00DA65BC"/>
    <w:rsid w:val="00DA66DA"/>
    <w:rsid w:val="00DA6995"/>
    <w:rsid w:val="00DA6C13"/>
    <w:rsid w:val="00DA6EB9"/>
    <w:rsid w:val="00DA6F95"/>
    <w:rsid w:val="00DA7233"/>
    <w:rsid w:val="00DA725D"/>
    <w:rsid w:val="00DA7592"/>
    <w:rsid w:val="00DA78A3"/>
    <w:rsid w:val="00DA79C0"/>
    <w:rsid w:val="00DA7B8B"/>
    <w:rsid w:val="00DA7F53"/>
    <w:rsid w:val="00DB038D"/>
    <w:rsid w:val="00DB03EF"/>
    <w:rsid w:val="00DB04B4"/>
    <w:rsid w:val="00DB054D"/>
    <w:rsid w:val="00DB0621"/>
    <w:rsid w:val="00DB0C45"/>
    <w:rsid w:val="00DB0F26"/>
    <w:rsid w:val="00DB13C2"/>
    <w:rsid w:val="00DB1A46"/>
    <w:rsid w:val="00DB1C4D"/>
    <w:rsid w:val="00DB1F0D"/>
    <w:rsid w:val="00DB2677"/>
    <w:rsid w:val="00DB2AF4"/>
    <w:rsid w:val="00DB301E"/>
    <w:rsid w:val="00DB301F"/>
    <w:rsid w:val="00DB31E6"/>
    <w:rsid w:val="00DB3254"/>
    <w:rsid w:val="00DB35A6"/>
    <w:rsid w:val="00DB3963"/>
    <w:rsid w:val="00DB3AE8"/>
    <w:rsid w:val="00DB3C67"/>
    <w:rsid w:val="00DB3D0B"/>
    <w:rsid w:val="00DB3D0C"/>
    <w:rsid w:val="00DB40DC"/>
    <w:rsid w:val="00DB4358"/>
    <w:rsid w:val="00DB45F3"/>
    <w:rsid w:val="00DB4893"/>
    <w:rsid w:val="00DB48AF"/>
    <w:rsid w:val="00DB4D4B"/>
    <w:rsid w:val="00DB4DA5"/>
    <w:rsid w:val="00DB56EF"/>
    <w:rsid w:val="00DB57E5"/>
    <w:rsid w:val="00DB5A75"/>
    <w:rsid w:val="00DB5F6F"/>
    <w:rsid w:val="00DB6248"/>
    <w:rsid w:val="00DB66DF"/>
    <w:rsid w:val="00DB672A"/>
    <w:rsid w:val="00DB6847"/>
    <w:rsid w:val="00DB6EB3"/>
    <w:rsid w:val="00DB7250"/>
    <w:rsid w:val="00DB737B"/>
    <w:rsid w:val="00DB7438"/>
    <w:rsid w:val="00DB7D11"/>
    <w:rsid w:val="00DC0032"/>
    <w:rsid w:val="00DC017A"/>
    <w:rsid w:val="00DC0346"/>
    <w:rsid w:val="00DC034B"/>
    <w:rsid w:val="00DC0716"/>
    <w:rsid w:val="00DC07D5"/>
    <w:rsid w:val="00DC096D"/>
    <w:rsid w:val="00DC0C4D"/>
    <w:rsid w:val="00DC1882"/>
    <w:rsid w:val="00DC18CC"/>
    <w:rsid w:val="00DC1B4A"/>
    <w:rsid w:val="00DC1C27"/>
    <w:rsid w:val="00DC1CAC"/>
    <w:rsid w:val="00DC207C"/>
    <w:rsid w:val="00DC24E9"/>
    <w:rsid w:val="00DC2C25"/>
    <w:rsid w:val="00DC2DC4"/>
    <w:rsid w:val="00DC308E"/>
    <w:rsid w:val="00DC3202"/>
    <w:rsid w:val="00DC34B3"/>
    <w:rsid w:val="00DC37F1"/>
    <w:rsid w:val="00DC38E1"/>
    <w:rsid w:val="00DC3CCC"/>
    <w:rsid w:val="00DC3D96"/>
    <w:rsid w:val="00DC403F"/>
    <w:rsid w:val="00DC4430"/>
    <w:rsid w:val="00DC4936"/>
    <w:rsid w:val="00DC4A32"/>
    <w:rsid w:val="00DC4B28"/>
    <w:rsid w:val="00DC4C71"/>
    <w:rsid w:val="00DC4EC5"/>
    <w:rsid w:val="00DC53EB"/>
    <w:rsid w:val="00DC55BD"/>
    <w:rsid w:val="00DC57B1"/>
    <w:rsid w:val="00DC5CBE"/>
    <w:rsid w:val="00DC6B4F"/>
    <w:rsid w:val="00DC6C1A"/>
    <w:rsid w:val="00DC6E3E"/>
    <w:rsid w:val="00DC6E5A"/>
    <w:rsid w:val="00DC6F22"/>
    <w:rsid w:val="00DC6FAB"/>
    <w:rsid w:val="00DC7150"/>
    <w:rsid w:val="00DC766D"/>
    <w:rsid w:val="00DC7C38"/>
    <w:rsid w:val="00DC7DDA"/>
    <w:rsid w:val="00DD02B3"/>
    <w:rsid w:val="00DD0541"/>
    <w:rsid w:val="00DD0579"/>
    <w:rsid w:val="00DD0670"/>
    <w:rsid w:val="00DD0971"/>
    <w:rsid w:val="00DD0C12"/>
    <w:rsid w:val="00DD0DD0"/>
    <w:rsid w:val="00DD116C"/>
    <w:rsid w:val="00DD143B"/>
    <w:rsid w:val="00DD15BA"/>
    <w:rsid w:val="00DD1844"/>
    <w:rsid w:val="00DD1A22"/>
    <w:rsid w:val="00DD1D81"/>
    <w:rsid w:val="00DD1DF7"/>
    <w:rsid w:val="00DD24AF"/>
    <w:rsid w:val="00DD2538"/>
    <w:rsid w:val="00DD2634"/>
    <w:rsid w:val="00DD26D9"/>
    <w:rsid w:val="00DD2A24"/>
    <w:rsid w:val="00DD2C00"/>
    <w:rsid w:val="00DD30AB"/>
    <w:rsid w:val="00DD311A"/>
    <w:rsid w:val="00DD36BA"/>
    <w:rsid w:val="00DD379B"/>
    <w:rsid w:val="00DD3F51"/>
    <w:rsid w:val="00DD3FC3"/>
    <w:rsid w:val="00DD403C"/>
    <w:rsid w:val="00DD4315"/>
    <w:rsid w:val="00DD4645"/>
    <w:rsid w:val="00DD4A01"/>
    <w:rsid w:val="00DD4ADB"/>
    <w:rsid w:val="00DD4B3C"/>
    <w:rsid w:val="00DD4DB5"/>
    <w:rsid w:val="00DD54FC"/>
    <w:rsid w:val="00DD56F7"/>
    <w:rsid w:val="00DD5893"/>
    <w:rsid w:val="00DD601B"/>
    <w:rsid w:val="00DD6AB1"/>
    <w:rsid w:val="00DD735C"/>
    <w:rsid w:val="00DD76E6"/>
    <w:rsid w:val="00DD7E1F"/>
    <w:rsid w:val="00DD7E21"/>
    <w:rsid w:val="00DE03BF"/>
    <w:rsid w:val="00DE04CA"/>
    <w:rsid w:val="00DE073F"/>
    <w:rsid w:val="00DE0884"/>
    <w:rsid w:val="00DE11FF"/>
    <w:rsid w:val="00DE124F"/>
    <w:rsid w:val="00DE192D"/>
    <w:rsid w:val="00DE1D2F"/>
    <w:rsid w:val="00DE1F71"/>
    <w:rsid w:val="00DE1FD5"/>
    <w:rsid w:val="00DE202D"/>
    <w:rsid w:val="00DE20A2"/>
    <w:rsid w:val="00DE23A5"/>
    <w:rsid w:val="00DE2943"/>
    <w:rsid w:val="00DE3123"/>
    <w:rsid w:val="00DE316E"/>
    <w:rsid w:val="00DE345E"/>
    <w:rsid w:val="00DE364E"/>
    <w:rsid w:val="00DE369E"/>
    <w:rsid w:val="00DE3819"/>
    <w:rsid w:val="00DE3BFE"/>
    <w:rsid w:val="00DE3DCD"/>
    <w:rsid w:val="00DE3EA9"/>
    <w:rsid w:val="00DE3ED5"/>
    <w:rsid w:val="00DE446D"/>
    <w:rsid w:val="00DE4535"/>
    <w:rsid w:val="00DE4554"/>
    <w:rsid w:val="00DE47B9"/>
    <w:rsid w:val="00DE4900"/>
    <w:rsid w:val="00DE4C77"/>
    <w:rsid w:val="00DE4D18"/>
    <w:rsid w:val="00DE4D2F"/>
    <w:rsid w:val="00DE50B7"/>
    <w:rsid w:val="00DE566D"/>
    <w:rsid w:val="00DE61CD"/>
    <w:rsid w:val="00DE674D"/>
    <w:rsid w:val="00DE6913"/>
    <w:rsid w:val="00DE6BAE"/>
    <w:rsid w:val="00DE6BBD"/>
    <w:rsid w:val="00DE6BED"/>
    <w:rsid w:val="00DE6BF1"/>
    <w:rsid w:val="00DE6DCD"/>
    <w:rsid w:val="00DE7037"/>
    <w:rsid w:val="00DE74D4"/>
    <w:rsid w:val="00DE76A4"/>
    <w:rsid w:val="00DE77D4"/>
    <w:rsid w:val="00DE78DE"/>
    <w:rsid w:val="00DE7C56"/>
    <w:rsid w:val="00DF00EF"/>
    <w:rsid w:val="00DF04AB"/>
    <w:rsid w:val="00DF06A3"/>
    <w:rsid w:val="00DF07AE"/>
    <w:rsid w:val="00DF08C0"/>
    <w:rsid w:val="00DF0BD2"/>
    <w:rsid w:val="00DF0DCB"/>
    <w:rsid w:val="00DF0E0C"/>
    <w:rsid w:val="00DF0FAD"/>
    <w:rsid w:val="00DF134F"/>
    <w:rsid w:val="00DF1492"/>
    <w:rsid w:val="00DF18DD"/>
    <w:rsid w:val="00DF19DF"/>
    <w:rsid w:val="00DF1CA1"/>
    <w:rsid w:val="00DF1CB8"/>
    <w:rsid w:val="00DF1E5D"/>
    <w:rsid w:val="00DF2291"/>
    <w:rsid w:val="00DF2F1B"/>
    <w:rsid w:val="00DF2FA0"/>
    <w:rsid w:val="00DF2FE7"/>
    <w:rsid w:val="00DF31BD"/>
    <w:rsid w:val="00DF3213"/>
    <w:rsid w:val="00DF390A"/>
    <w:rsid w:val="00DF3B24"/>
    <w:rsid w:val="00DF3E29"/>
    <w:rsid w:val="00DF4089"/>
    <w:rsid w:val="00DF41EA"/>
    <w:rsid w:val="00DF43C4"/>
    <w:rsid w:val="00DF4B9D"/>
    <w:rsid w:val="00DF4C8C"/>
    <w:rsid w:val="00DF4E6B"/>
    <w:rsid w:val="00DF4F0E"/>
    <w:rsid w:val="00DF5362"/>
    <w:rsid w:val="00DF55F0"/>
    <w:rsid w:val="00DF55F5"/>
    <w:rsid w:val="00DF5649"/>
    <w:rsid w:val="00DF56F4"/>
    <w:rsid w:val="00DF573E"/>
    <w:rsid w:val="00DF5BFA"/>
    <w:rsid w:val="00DF5C60"/>
    <w:rsid w:val="00DF5CAC"/>
    <w:rsid w:val="00DF6045"/>
    <w:rsid w:val="00DF6090"/>
    <w:rsid w:val="00DF61BA"/>
    <w:rsid w:val="00DF61C1"/>
    <w:rsid w:val="00DF632E"/>
    <w:rsid w:val="00DF6567"/>
    <w:rsid w:val="00DF6580"/>
    <w:rsid w:val="00DF6593"/>
    <w:rsid w:val="00DF6995"/>
    <w:rsid w:val="00DF710B"/>
    <w:rsid w:val="00DF76E1"/>
    <w:rsid w:val="00DF78D6"/>
    <w:rsid w:val="00DF7CB9"/>
    <w:rsid w:val="00DF7D1C"/>
    <w:rsid w:val="00DF7E30"/>
    <w:rsid w:val="00E00288"/>
    <w:rsid w:val="00E005F1"/>
    <w:rsid w:val="00E00629"/>
    <w:rsid w:val="00E00C31"/>
    <w:rsid w:val="00E00CBD"/>
    <w:rsid w:val="00E011DD"/>
    <w:rsid w:val="00E01212"/>
    <w:rsid w:val="00E0140C"/>
    <w:rsid w:val="00E0169A"/>
    <w:rsid w:val="00E01BD4"/>
    <w:rsid w:val="00E01F21"/>
    <w:rsid w:val="00E01F61"/>
    <w:rsid w:val="00E02220"/>
    <w:rsid w:val="00E0231A"/>
    <w:rsid w:val="00E0254B"/>
    <w:rsid w:val="00E027C7"/>
    <w:rsid w:val="00E029D6"/>
    <w:rsid w:val="00E02A39"/>
    <w:rsid w:val="00E02DA9"/>
    <w:rsid w:val="00E03D6B"/>
    <w:rsid w:val="00E03EB3"/>
    <w:rsid w:val="00E043F3"/>
    <w:rsid w:val="00E0449E"/>
    <w:rsid w:val="00E0467A"/>
    <w:rsid w:val="00E04770"/>
    <w:rsid w:val="00E04847"/>
    <w:rsid w:val="00E04C29"/>
    <w:rsid w:val="00E059C3"/>
    <w:rsid w:val="00E05A67"/>
    <w:rsid w:val="00E05A6E"/>
    <w:rsid w:val="00E05B05"/>
    <w:rsid w:val="00E05BF3"/>
    <w:rsid w:val="00E05D18"/>
    <w:rsid w:val="00E05D6F"/>
    <w:rsid w:val="00E05F28"/>
    <w:rsid w:val="00E05F81"/>
    <w:rsid w:val="00E061C1"/>
    <w:rsid w:val="00E0650D"/>
    <w:rsid w:val="00E06CAD"/>
    <w:rsid w:val="00E07253"/>
    <w:rsid w:val="00E074EB"/>
    <w:rsid w:val="00E0797F"/>
    <w:rsid w:val="00E07AC5"/>
    <w:rsid w:val="00E07C2A"/>
    <w:rsid w:val="00E07F70"/>
    <w:rsid w:val="00E104EF"/>
    <w:rsid w:val="00E106F5"/>
    <w:rsid w:val="00E10886"/>
    <w:rsid w:val="00E10B41"/>
    <w:rsid w:val="00E11AA2"/>
    <w:rsid w:val="00E11C04"/>
    <w:rsid w:val="00E11F1C"/>
    <w:rsid w:val="00E12111"/>
    <w:rsid w:val="00E12132"/>
    <w:rsid w:val="00E121D4"/>
    <w:rsid w:val="00E12219"/>
    <w:rsid w:val="00E122CA"/>
    <w:rsid w:val="00E1280C"/>
    <w:rsid w:val="00E12824"/>
    <w:rsid w:val="00E128AB"/>
    <w:rsid w:val="00E12987"/>
    <w:rsid w:val="00E12CC5"/>
    <w:rsid w:val="00E12DC4"/>
    <w:rsid w:val="00E12F7E"/>
    <w:rsid w:val="00E12FC8"/>
    <w:rsid w:val="00E131A9"/>
    <w:rsid w:val="00E137B5"/>
    <w:rsid w:val="00E13F28"/>
    <w:rsid w:val="00E14424"/>
    <w:rsid w:val="00E14766"/>
    <w:rsid w:val="00E14B7B"/>
    <w:rsid w:val="00E14BE9"/>
    <w:rsid w:val="00E14F73"/>
    <w:rsid w:val="00E1503A"/>
    <w:rsid w:val="00E151CE"/>
    <w:rsid w:val="00E152C7"/>
    <w:rsid w:val="00E1552B"/>
    <w:rsid w:val="00E15947"/>
    <w:rsid w:val="00E15B7E"/>
    <w:rsid w:val="00E15D11"/>
    <w:rsid w:val="00E162A5"/>
    <w:rsid w:val="00E16AD4"/>
    <w:rsid w:val="00E170F5"/>
    <w:rsid w:val="00E17203"/>
    <w:rsid w:val="00E172CB"/>
    <w:rsid w:val="00E172E6"/>
    <w:rsid w:val="00E175B5"/>
    <w:rsid w:val="00E1772F"/>
    <w:rsid w:val="00E178F7"/>
    <w:rsid w:val="00E17A33"/>
    <w:rsid w:val="00E17AC2"/>
    <w:rsid w:val="00E17DAF"/>
    <w:rsid w:val="00E2028A"/>
    <w:rsid w:val="00E2031D"/>
    <w:rsid w:val="00E2054E"/>
    <w:rsid w:val="00E20770"/>
    <w:rsid w:val="00E207E7"/>
    <w:rsid w:val="00E210DA"/>
    <w:rsid w:val="00E211A4"/>
    <w:rsid w:val="00E211D4"/>
    <w:rsid w:val="00E21223"/>
    <w:rsid w:val="00E215FE"/>
    <w:rsid w:val="00E21A2C"/>
    <w:rsid w:val="00E21AB1"/>
    <w:rsid w:val="00E21DC5"/>
    <w:rsid w:val="00E22A35"/>
    <w:rsid w:val="00E22CC4"/>
    <w:rsid w:val="00E22F0C"/>
    <w:rsid w:val="00E22F59"/>
    <w:rsid w:val="00E22FD9"/>
    <w:rsid w:val="00E2327C"/>
    <w:rsid w:val="00E2351E"/>
    <w:rsid w:val="00E236B5"/>
    <w:rsid w:val="00E237FB"/>
    <w:rsid w:val="00E2386A"/>
    <w:rsid w:val="00E23A45"/>
    <w:rsid w:val="00E23C3E"/>
    <w:rsid w:val="00E23CF3"/>
    <w:rsid w:val="00E23E86"/>
    <w:rsid w:val="00E23F7F"/>
    <w:rsid w:val="00E2441C"/>
    <w:rsid w:val="00E2468C"/>
    <w:rsid w:val="00E24748"/>
    <w:rsid w:val="00E2498E"/>
    <w:rsid w:val="00E249B5"/>
    <w:rsid w:val="00E24BBA"/>
    <w:rsid w:val="00E24FF4"/>
    <w:rsid w:val="00E250C0"/>
    <w:rsid w:val="00E2524A"/>
    <w:rsid w:val="00E25754"/>
    <w:rsid w:val="00E25A6B"/>
    <w:rsid w:val="00E26268"/>
    <w:rsid w:val="00E263DD"/>
    <w:rsid w:val="00E26427"/>
    <w:rsid w:val="00E26E04"/>
    <w:rsid w:val="00E2718A"/>
    <w:rsid w:val="00E27194"/>
    <w:rsid w:val="00E27282"/>
    <w:rsid w:val="00E2749E"/>
    <w:rsid w:val="00E275FA"/>
    <w:rsid w:val="00E27737"/>
    <w:rsid w:val="00E27D51"/>
    <w:rsid w:val="00E300A5"/>
    <w:rsid w:val="00E3012F"/>
    <w:rsid w:val="00E3029C"/>
    <w:rsid w:val="00E30303"/>
    <w:rsid w:val="00E30310"/>
    <w:rsid w:val="00E30438"/>
    <w:rsid w:val="00E30465"/>
    <w:rsid w:val="00E3070E"/>
    <w:rsid w:val="00E30881"/>
    <w:rsid w:val="00E30A23"/>
    <w:rsid w:val="00E30A62"/>
    <w:rsid w:val="00E310B9"/>
    <w:rsid w:val="00E312DB"/>
    <w:rsid w:val="00E3166C"/>
    <w:rsid w:val="00E317B7"/>
    <w:rsid w:val="00E31DCC"/>
    <w:rsid w:val="00E31DD4"/>
    <w:rsid w:val="00E32254"/>
    <w:rsid w:val="00E32765"/>
    <w:rsid w:val="00E328F6"/>
    <w:rsid w:val="00E32A6A"/>
    <w:rsid w:val="00E32CD8"/>
    <w:rsid w:val="00E32ECE"/>
    <w:rsid w:val="00E3317F"/>
    <w:rsid w:val="00E33406"/>
    <w:rsid w:val="00E3363F"/>
    <w:rsid w:val="00E33C8F"/>
    <w:rsid w:val="00E33F5E"/>
    <w:rsid w:val="00E3417F"/>
    <w:rsid w:val="00E341FF"/>
    <w:rsid w:val="00E34B3D"/>
    <w:rsid w:val="00E34D57"/>
    <w:rsid w:val="00E34ED4"/>
    <w:rsid w:val="00E353E6"/>
    <w:rsid w:val="00E354B5"/>
    <w:rsid w:val="00E35805"/>
    <w:rsid w:val="00E359D0"/>
    <w:rsid w:val="00E36046"/>
    <w:rsid w:val="00E36273"/>
    <w:rsid w:val="00E364BC"/>
    <w:rsid w:val="00E3651F"/>
    <w:rsid w:val="00E365CC"/>
    <w:rsid w:val="00E367B6"/>
    <w:rsid w:val="00E367D0"/>
    <w:rsid w:val="00E367E0"/>
    <w:rsid w:val="00E36956"/>
    <w:rsid w:val="00E36E03"/>
    <w:rsid w:val="00E36E30"/>
    <w:rsid w:val="00E37453"/>
    <w:rsid w:val="00E3768B"/>
    <w:rsid w:val="00E37AE6"/>
    <w:rsid w:val="00E37EFE"/>
    <w:rsid w:val="00E4022D"/>
    <w:rsid w:val="00E4039A"/>
    <w:rsid w:val="00E40505"/>
    <w:rsid w:val="00E40542"/>
    <w:rsid w:val="00E4071C"/>
    <w:rsid w:val="00E408A6"/>
    <w:rsid w:val="00E40DBD"/>
    <w:rsid w:val="00E414A1"/>
    <w:rsid w:val="00E418FC"/>
    <w:rsid w:val="00E41EA3"/>
    <w:rsid w:val="00E420E2"/>
    <w:rsid w:val="00E42A82"/>
    <w:rsid w:val="00E431A8"/>
    <w:rsid w:val="00E4330F"/>
    <w:rsid w:val="00E4338D"/>
    <w:rsid w:val="00E433CC"/>
    <w:rsid w:val="00E433F0"/>
    <w:rsid w:val="00E43585"/>
    <w:rsid w:val="00E43620"/>
    <w:rsid w:val="00E43625"/>
    <w:rsid w:val="00E437FE"/>
    <w:rsid w:val="00E43A95"/>
    <w:rsid w:val="00E43EDD"/>
    <w:rsid w:val="00E4418A"/>
    <w:rsid w:val="00E441ED"/>
    <w:rsid w:val="00E44386"/>
    <w:rsid w:val="00E449E0"/>
    <w:rsid w:val="00E44A7D"/>
    <w:rsid w:val="00E44D1F"/>
    <w:rsid w:val="00E4503A"/>
    <w:rsid w:val="00E4545A"/>
    <w:rsid w:val="00E45828"/>
    <w:rsid w:val="00E4594F"/>
    <w:rsid w:val="00E45C15"/>
    <w:rsid w:val="00E45E3E"/>
    <w:rsid w:val="00E45F11"/>
    <w:rsid w:val="00E46229"/>
    <w:rsid w:val="00E462D7"/>
    <w:rsid w:val="00E46312"/>
    <w:rsid w:val="00E46423"/>
    <w:rsid w:val="00E466C6"/>
    <w:rsid w:val="00E469BC"/>
    <w:rsid w:val="00E46A0F"/>
    <w:rsid w:val="00E46B91"/>
    <w:rsid w:val="00E472D2"/>
    <w:rsid w:val="00E4736E"/>
    <w:rsid w:val="00E476C4"/>
    <w:rsid w:val="00E47AA6"/>
    <w:rsid w:val="00E50637"/>
    <w:rsid w:val="00E50A06"/>
    <w:rsid w:val="00E50C68"/>
    <w:rsid w:val="00E50C8B"/>
    <w:rsid w:val="00E50E75"/>
    <w:rsid w:val="00E5123B"/>
    <w:rsid w:val="00E5151D"/>
    <w:rsid w:val="00E51676"/>
    <w:rsid w:val="00E516B4"/>
    <w:rsid w:val="00E517D2"/>
    <w:rsid w:val="00E51935"/>
    <w:rsid w:val="00E51DD3"/>
    <w:rsid w:val="00E51E91"/>
    <w:rsid w:val="00E52129"/>
    <w:rsid w:val="00E522EE"/>
    <w:rsid w:val="00E52874"/>
    <w:rsid w:val="00E53095"/>
    <w:rsid w:val="00E530B0"/>
    <w:rsid w:val="00E534DE"/>
    <w:rsid w:val="00E53768"/>
    <w:rsid w:val="00E5398D"/>
    <w:rsid w:val="00E53BF1"/>
    <w:rsid w:val="00E53D84"/>
    <w:rsid w:val="00E54256"/>
    <w:rsid w:val="00E54529"/>
    <w:rsid w:val="00E54783"/>
    <w:rsid w:val="00E5483C"/>
    <w:rsid w:val="00E54983"/>
    <w:rsid w:val="00E54C71"/>
    <w:rsid w:val="00E550EC"/>
    <w:rsid w:val="00E554E5"/>
    <w:rsid w:val="00E5560D"/>
    <w:rsid w:val="00E55734"/>
    <w:rsid w:val="00E55823"/>
    <w:rsid w:val="00E5592E"/>
    <w:rsid w:val="00E55AE0"/>
    <w:rsid w:val="00E56A2D"/>
    <w:rsid w:val="00E56D69"/>
    <w:rsid w:val="00E56DE7"/>
    <w:rsid w:val="00E56F2C"/>
    <w:rsid w:val="00E576F8"/>
    <w:rsid w:val="00E57A0F"/>
    <w:rsid w:val="00E57D96"/>
    <w:rsid w:val="00E57DBF"/>
    <w:rsid w:val="00E57FCD"/>
    <w:rsid w:val="00E600DD"/>
    <w:rsid w:val="00E60157"/>
    <w:rsid w:val="00E60369"/>
    <w:rsid w:val="00E6084A"/>
    <w:rsid w:val="00E60CFB"/>
    <w:rsid w:val="00E60D55"/>
    <w:rsid w:val="00E60E1F"/>
    <w:rsid w:val="00E60FCC"/>
    <w:rsid w:val="00E61278"/>
    <w:rsid w:val="00E61560"/>
    <w:rsid w:val="00E615FF"/>
    <w:rsid w:val="00E61800"/>
    <w:rsid w:val="00E619A7"/>
    <w:rsid w:val="00E61A7F"/>
    <w:rsid w:val="00E61C85"/>
    <w:rsid w:val="00E61EDC"/>
    <w:rsid w:val="00E625F1"/>
    <w:rsid w:val="00E627F8"/>
    <w:rsid w:val="00E62C90"/>
    <w:rsid w:val="00E62EF8"/>
    <w:rsid w:val="00E6337E"/>
    <w:rsid w:val="00E633F0"/>
    <w:rsid w:val="00E637E4"/>
    <w:rsid w:val="00E63A6B"/>
    <w:rsid w:val="00E6420C"/>
    <w:rsid w:val="00E64915"/>
    <w:rsid w:val="00E6500E"/>
    <w:rsid w:val="00E65562"/>
    <w:rsid w:val="00E65740"/>
    <w:rsid w:val="00E65899"/>
    <w:rsid w:val="00E658EE"/>
    <w:rsid w:val="00E65A75"/>
    <w:rsid w:val="00E65AC4"/>
    <w:rsid w:val="00E65B64"/>
    <w:rsid w:val="00E65F96"/>
    <w:rsid w:val="00E66002"/>
    <w:rsid w:val="00E662BB"/>
    <w:rsid w:val="00E6648C"/>
    <w:rsid w:val="00E66BAB"/>
    <w:rsid w:val="00E67096"/>
    <w:rsid w:val="00E6788F"/>
    <w:rsid w:val="00E706EA"/>
    <w:rsid w:val="00E7070D"/>
    <w:rsid w:val="00E70A1C"/>
    <w:rsid w:val="00E70D05"/>
    <w:rsid w:val="00E70EB0"/>
    <w:rsid w:val="00E7109F"/>
    <w:rsid w:val="00E71312"/>
    <w:rsid w:val="00E7136D"/>
    <w:rsid w:val="00E7179D"/>
    <w:rsid w:val="00E71A10"/>
    <w:rsid w:val="00E71AC6"/>
    <w:rsid w:val="00E71E24"/>
    <w:rsid w:val="00E72109"/>
    <w:rsid w:val="00E72282"/>
    <w:rsid w:val="00E729B5"/>
    <w:rsid w:val="00E72E49"/>
    <w:rsid w:val="00E73014"/>
    <w:rsid w:val="00E73063"/>
    <w:rsid w:val="00E73359"/>
    <w:rsid w:val="00E7378B"/>
    <w:rsid w:val="00E739FC"/>
    <w:rsid w:val="00E73A3C"/>
    <w:rsid w:val="00E74145"/>
    <w:rsid w:val="00E7433D"/>
    <w:rsid w:val="00E74409"/>
    <w:rsid w:val="00E74412"/>
    <w:rsid w:val="00E748ED"/>
    <w:rsid w:val="00E74DDB"/>
    <w:rsid w:val="00E75007"/>
    <w:rsid w:val="00E75427"/>
    <w:rsid w:val="00E755D7"/>
    <w:rsid w:val="00E756D4"/>
    <w:rsid w:val="00E75726"/>
    <w:rsid w:val="00E75807"/>
    <w:rsid w:val="00E758A0"/>
    <w:rsid w:val="00E75F87"/>
    <w:rsid w:val="00E75FD2"/>
    <w:rsid w:val="00E76133"/>
    <w:rsid w:val="00E764D3"/>
    <w:rsid w:val="00E7667D"/>
    <w:rsid w:val="00E76825"/>
    <w:rsid w:val="00E768DA"/>
    <w:rsid w:val="00E768FF"/>
    <w:rsid w:val="00E76AC4"/>
    <w:rsid w:val="00E76EC7"/>
    <w:rsid w:val="00E77116"/>
    <w:rsid w:val="00E8076F"/>
    <w:rsid w:val="00E80816"/>
    <w:rsid w:val="00E809FC"/>
    <w:rsid w:val="00E80A24"/>
    <w:rsid w:val="00E80C14"/>
    <w:rsid w:val="00E80C2A"/>
    <w:rsid w:val="00E80EA0"/>
    <w:rsid w:val="00E81010"/>
    <w:rsid w:val="00E8154A"/>
    <w:rsid w:val="00E8157F"/>
    <w:rsid w:val="00E81ED0"/>
    <w:rsid w:val="00E820C4"/>
    <w:rsid w:val="00E821F0"/>
    <w:rsid w:val="00E82307"/>
    <w:rsid w:val="00E82477"/>
    <w:rsid w:val="00E82934"/>
    <w:rsid w:val="00E829B4"/>
    <w:rsid w:val="00E829D8"/>
    <w:rsid w:val="00E82ADF"/>
    <w:rsid w:val="00E82F2B"/>
    <w:rsid w:val="00E82FFB"/>
    <w:rsid w:val="00E83728"/>
    <w:rsid w:val="00E83B76"/>
    <w:rsid w:val="00E83DA5"/>
    <w:rsid w:val="00E84271"/>
    <w:rsid w:val="00E84E1F"/>
    <w:rsid w:val="00E852D7"/>
    <w:rsid w:val="00E85359"/>
    <w:rsid w:val="00E854AB"/>
    <w:rsid w:val="00E85504"/>
    <w:rsid w:val="00E85DFA"/>
    <w:rsid w:val="00E85FB4"/>
    <w:rsid w:val="00E86000"/>
    <w:rsid w:val="00E860C5"/>
    <w:rsid w:val="00E86368"/>
    <w:rsid w:val="00E86943"/>
    <w:rsid w:val="00E8699D"/>
    <w:rsid w:val="00E86ABC"/>
    <w:rsid w:val="00E86BAE"/>
    <w:rsid w:val="00E86C47"/>
    <w:rsid w:val="00E873AE"/>
    <w:rsid w:val="00E87528"/>
    <w:rsid w:val="00E87A5B"/>
    <w:rsid w:val="00E87AE7"/>
    <w:rsid w:val="00E900D5"/>
    <w:rsid w:val="00E90430"/>
    <w:rsid w:val="00E907A2"/>
    <w:rsid w:val="00E908E0"/>
    <w:rsid w:val="00E90DA7"/>
    <w:rsid w:val="00E91343"/>
    <w:rsid w:val="00E91498"/>
    <w:rsid w:val="00E91671"/>
    <w:rsid w:val="00E91788"/>
    <w:rsid w:val="00E92B51"/>
    <w:rsid w:val="00E92E5D"/>
    <w:rsid w:val="00E934F6"/>
    <w:rsid w:val="00E93622"/>
    <w:rsid w:val="00E93A7D"/>
    <w:rsid w:val="00E93CEC"/>
    <w:rsid w:val="00E9469D"/>
    <w:rsid w:val="00E949B6"/>
    <w:rsid w:val="00E949F6"/>
    <w:rsid w:val="00E94C98"/>
    <w:rsid w:val="00E94DBC"/>
    <w:rsid w:val="00E951A8"/>
    <w:rsid w:val="00E9548C"/>
    <w:rsid w:val="00E956D4"/>
    <w:rsid w:val="00E95964"/>
    <w:rsid w:val="00E959EC"/>
    <w:rsid w:val="00E95DA7"/>
    <w:rsid w:val="00E960A1"/>
    <w:rsid w:val="00E967C9"/>
    <w:rsid w:val="00E96B8F"/>
    <w:rsid w:val="00E96C90"/>
    <w:rsid w:val="00E96E4F"/>
    <w:rsid w:val="00E96EFE"/>
    <w:rsid w:val="00E9702C"/>
    <w:rsid w:val="00E97559"/>
    <w:rsid w:val="00E97DC5"/>
    <w:rsid w:val="00EA0594"/>
    <w:rsid w:val="00EA0785"/>
    <w:rsid w:val="00EA0CF7"/>
    <w:rsid w:val="00EA0CFD"/>
    <w:rsid w:val="00EA0F62"/>
    <w:rsid w:val="00EA16E5"/>
    <w:rsid w:val="00EA18EA"/>
    <w:rsid w:val="00EA1BB5"/>
    <w:rsid w:val="00EA1DFE"/>
    <w:rsid w:val="00EA1F0B"/>
    <w:rsid w:val="00EA21D4"/>
    <w:rsid w:val="00EA2752"/>
    <w:rsid w:val="00EA2BC1"/>
    <w:rsid w:val="00EA2BF3"/>
    <w:rsid w:val="00EA2FB4"/>
    <w:rsid w:val="00EA3019"/>
    <w:rsid w:val="00EA306F"/>
    <w:rsid w:val="00EA38D4"/>
    <w:rsid w:val="00EA3D4A"/>
    <w:rsid w:val="00EA407D"/>
    <w:rsid w:val="00EA4247"/>
    <w:rsid w:val="00EA4A63"/>
    <w:rsid w:val="00EA4A83"/>
    <w:rsid w:val="00EA4E4B"/>
    <w:rsid w:val="00EA54C7"/>
    <w:rsid w:val="00EA5F2F"/>
    <w:rsid w:val="00EA6044"/>
    <w:rsid w:val="00EA6129"/>
    <w:rsid w:val="00EA6456"/>
    <w:rsid w:val="00EA752A"/>
    <w:rsid w:val="00EA7862"/>
    <w:rsid w:val="00EB04DD"/>
    <w:rsid w:val="00EB05B0"/>
    <w:rsid w:val="00EB08B6"/>
    <w:rsid w:val="00EB0A33"/>
    <w:rsid w:val="00EB0BD6"/>
    <w:rsid w:val="00EB0DC9"/>
    <w:rsid w:val="00EB116E"/>
    <w:rsid w:val="00EB1329"/>
    <w:rsid w:val="00EB1939"/>
    <w:rsid w:val="00EB20D1"/>
    <w:rsid w:val="00EB20E9"/>
    <w:rsid w:val="00EB22F3"/>
    <w:rsid w:val="00EB250A"/>
    <w:rsid w:val="00EB2739"/>
    <w:rsid w:val="00EB2D76"/>
    <w:rsid w:val="00EB2E22"/>
    <w:rsid w:val="00EB2E3C"/>
    <w:rsid w:val="00EB3653"/>
    <w:rsid w:val="00EB3680"/>
    <w:rsid w:val="00EB3729"/>
    <w:rsid w:val="00EB3D91"/>
    <w:rsid w:val="00EB3DD6"/>
    <w:rsid w:val="00EB468D"/>
    <w:rsid w:val="00EB46B7"/>
    <w:rsid w:val="00EB4B99"/>
    <w:rsid w:val="00EB4C11"/>
    <w:rsid w:val="00EB4C9F"/>
    <w:rsid w:val="00EB5591"/>
    <w:rsid w:val="00EB5A46"/>
    <w:rsid w:val="00EB5D20"/>
    <w:rsid w:val="00EB5E67"/>
    <w:rsid w:val="00EB5EDD"/>
    <w:rsid w:val="00EB5FEC"/>
    <w:rsid w:val="00EB5FEE"/>
    <w:rsid w:val="00EB651E"/>
    <w:rsid w:val="00EB68CF"/>
    <w:rsid w:val="00EB6C4F"/>
    <w:rsid w:val="00EB6C5C"/>
    <w:rsid w:val="00EB6D3D"/>
    <w:rsid w:val="00EB6FAC"/>
    <w:rsid w:val="00EB71A9"/>
    <w:rsid w:val="00EB7665"/>
    <w:rsid w:val="00EB76AC"/>
    <w:rsid w:val="00EB7873"/>
    <w:rsid w:val="00EB79F0"/>
    <w:rsid w:val="00EB7A5F"/>
    <w:rsid w:val="00EB7B21"/>
    <w:rsid w:val="00EB7CE0"/>
    <w:rsid w:val="00EB7FD1"/>
    <w:rsid w:val="00EC0189"/>
    <w:rsid w:val="00EC079D"/>
    <w:rsid w:val="00EC0A4E"/>
    <w:rsid w:val="00EC0A64"/>
    <w:rsid w:val="00EC0B52"/>
    <w:rsid w:val="00EC153E"/>
    <w:rsid w:val="00EC1983"/>
    <w:rsid w:val="00EC1A5A"/>
    <w:rsid w:val="00EC1DC6"/>
    <w:rsid w:val="00EC2254"/>
    <w:rsid w:val="00EC25EB"/>
    <w:rsid w:val="00EC2695"/>
    <w:rsid w:val="00EC2723"/>
    <w:rsid w:val="00EC2B32"/>
    <w:rsid w:val="00EC30AB"/>
    <w:rsid w:val="00EC327F"/>
    <w:rsid w:val="00EC32ED"/>
    <w:rsid w:val="00EC3749"/>
    <w:rsid w:val="00EC391F"/>
    <w:rsid w:val="00EC40EB"/>
    <w:rsid w:val="00EC415F"/>
    <w:rsid w:val="00EC42C7"/>
    <w:rsid w:val="00EC44E6"/>
    <w:rsid w:val="00EC4612"/>
    <w:rsid w:val="00EC50C9"/>
    <w:rsid w:val="00EC5208"/>
    <w:rsid w:val="00EC58C7"/>
    <w:rsid w:val="00EC5A10"/>
    <w:rsid w:val="00EC5D37"/>
    <w:rsid w:val="00EC5D91"/>
    <w:rsid w:val="00EC667C"/>
    <w:rsid w:val="00EC6A80"/>
    <w:rsid w:val="00EC7224"/>
    <w:rsid w:val="00EC75B5"/>
    <w:rsid w:val="00EC77A4"/>
    <w:rsid w:val="00EC7B72"/>
    <w:rsid w:val="00EC7C15"/>
    <w:rsid w:val="00EC7C53"/>
    <w:rsid w:val="00EC7CBE"/>
    <w:rsid w:val="00EC7D0D"/>
    <w:rsid w:val="00EC7D4F"/>
    <w:rsid w:val="00ED0083"/>
    <w:rsid w:val="00ED0A3B"/>
    <w:rsid w:val="00ED1018"/>
    <w:rsid w:val="00ED1233"/>
    <w:rsid w:val="00ED13CC"/>
    <w:rsid w:val="00ED1811"/>
    <w:rsid w:val="00ED1948"/>
    <w:rsid w:val="00ED1994"/>
    <w:rsid w:val="00ED1E6C"/>
    <w:rsid w:val="00ED20B2"/>
    <w:rsid w:val="00ED222D"/>
    <w:rsid w:val="00ED2372"/>
    <w:rsid w:val="00ED254C"/>
    <w:rsid w:val="00ED275A"/>
    <w:rsid w:val="00ED288E"/>
    <w:rsid w:val="00ED2C02"/>
    <w:rsid w:val="00ED3177"/>
    <w:rsid w:val="00ED330C"/>
    <w:rsid w:val="00ED36DA"/>
    <w:rsid w:val="00ED378F"/>
    <w:rsid w:val="00ED39C2"/>
    <w:rsid w:val="00ED39FC"/>
    <w:rsid w:val="00ED3B4F"/>
    <w:rsid w:val="00ED3CB2"/>
    <w:rsid w:val="00ED3E8F"/>
    <w:rsid w:val="00ED3E97"/>
    <w:rsid w:val="00ED4310"/>
    <w:rsid w:val="00ED43DD"/>
    <w:rsid w:val="00ED488F"/>
    <w:rsid w:val="00ED5133"/>
    <w:rsid w:val="00ED54C4"/>
    <w:rsid w:val="00ED56EE"/>
    <w:rsid w:val="00ED5AE7"/>
    <w:rsid w:val="00ED5B77"/>
    <w:rsid w:val="00ED5BC8"/>
    <w:rsid w:val="00ED5BD4"/>
    <w:rsid w:val="00ED5CAA"/>
    <w:rsid w:val="00ED5EB6"/>
    <w:rsid w:val="00ED6244"/>
    <w:rsid w:val="00ED67E8"/>
    <w:rsid w:val="00ED6862"/>
    <w:rsid w:val="00ED6AB2"/>
    <w:rsid w:val="00ED70BB"/>
    <w:rsid w:val="00ED712D"/>
    <w:rsid w:val="00ED72DF"/>
    <w:rsid w:val="00ED737B"/>
    <w:rsid w:val="00ED73D9"/>
    <w:rsid w:val="00ED7EAD"/>
    <w:rsid w:val="00ED7EDF"/>
    <w:rsid w:val="00EE0219"/>
    <w:rsid w:val="00EE04CA"/>
    <w:rsid w:val="00EE0765"/>
    <w:rsid w:val="00EE0D40"/>
    <w:rsid w:val="00EE0DE1"/>
    <w:rsid w:val="00EE1412"/>
    <w:rsid w:val="00EE1B81"/>
    <w:rsid w:val="00EE2312"/>
    <w:rsid w:val="00EE24E9"/>
    <w:rsid w:val="00EE2882"/>
    <w:rsid w:val="00EE2B73"/>
    <w:rsid w:val="00EE2F0C"/>
    <w:rsid w:val="00EE2FF9"/>
    <w:rsid w:val="00EE3143"/>
    <w:rsid w:val="00EE3184"/>
    <w:rsid w:val="00EE327D"/>
    <w:rsid w:val="00EE3324"/>
    <w:rsid w:val="00EE397A"/>
    <w:rsid w:val="00EE3D20"/>
    <w:rsid w:val="00EE3E0F"/>
    <w:rsid w:val="00EE4131"/>
    <w:rsid w:val="00EE4354"/>
    <w:rsid w:val="00EE4357"/>
    <w:rsid w:val="00EE45DB"/>
    <w:rsid w:val="00EE4BAA"/>
    <w:rsid w:val="00EE5369"/>
    <w:rsid w:val="00EE5566"/>
    <w:rsid w:val="00EE578A"/>
    <w:rsid w:val="00EE597D"/>
    <w:rsid w:val="00EE5F45"/>
    <w:rsid w:val="00EE664B"/>
    <w:rsid w:val="00EE67D2"/>
    <w:rsid w:val="00EE68C2"/>
    <w:rsid w:val="00EE6D18"/>
    <w:rsid w:val="00EE766D"/>
    <w:rsid w:val="00EE7756"/>
    <w:rsid w:val="00EE780D"/>
    <w:rsid w:val="00EE7D39"/>
    <w:rsid w:val="00EF001E"/>
    <w:rsid w:val="00EF0078"/>
    <w:rsid w:val="00EF0372"/>
    <w:rsid w:val="00EF0550"/>
    <w:rsid w:val="00EF05BD"/>
    <w:rsid w:val="00EF123C"/>
    <w:rsid w:val="00EF19B1"/>
    <w:rsid w:val="00EF21C4"/>
    <w:rsid w:val="00EF21E4"/>
    <w:rsid w:val="00EF22FD"/>
    <w:rsid w:val="00EF2352"/>
    <w:rsid w:val="00EF293B"/>
    <w:rsid w:val="00EF2988"/>
    <w:rsid w:val="00EF2C47"/>
    <w:rsid w:val="00EF309C"/>
    <w:rsid w:val="00EF3170"/>
    <w:rsid w:val="00EF32A3"/>
    <w:rsid w:val="00EF3382"/>
    <w:rsid w:val="00EF3669"/>
    <w:rsid w:val="00EF3BEB"/>
    <w:rsid w:val="00EF4114"/>
    <w:rsid w:val="00EF415A"/>
    <w:rsid w:val="00EF418F"/>
    <w:rsid w:val="00EF4679"/>
    <w:rsid w:val="00EF46AE"/>
    <w:rsid w:val="00EF4717"/>
    <w:rsid w:val="00EF49AC"/>
    <w:rsid w:val="00EF4C52"/>
    <w:rsid w:val="00EF4D8C"/>
    <w:rsid w:val="00EF54E9"/>
    <w:rsid w:val="00EF5537"/>
    <w:rsid w:val="00EF5619"/>
    <w:rsid w:val="00EF5982"/>
    <w:rsid w:val="00EF5B62"/>
    <w:rsid w:val="00EF5E5D"/>
    <w:rsid w:val="00EF64AA"/>
    <w:rsid w:val="00EF6646"/>
    <w:rsid w:val="00EF665A"/>
    <w:rsid w:val="00EF6808"/>
    <w:rsid w:val="00EF6A2A"/>
    <w:rsid w:val="00EF6B0C"/>
    <w:rsid w:val="00EF6EA8"/>
    <w:rsid w:val="00EF6FFF"/>
    <w:rsid w:val="00EF7181"/>
    <w:rsid w:val="00EF73C8"/>
    <w:rsid w:val="00EF7703"/>
    <w:rsid w:val="00EF7B63"/>
    <w:rsid w:val="00EF7E2D"/>
    <w:rsid w:val="00F00424"/>
    <w:rsid w:val="00F00442"/>
    <w:rsid w:val="00F00F98"/>
    <w:rsid w:val="00F0177C"/>
    <w:rsid w:val="00F01C96"/>
    <w:rsid w:val="00F01FB8"/>
    <w:rsid w:val="00F02074"/>
    <w:rsid w:val="00F021DA"/>
    <w:rsid w:val="00F02369"/>
    <w:rsid w:val="00F02374"/>
    <w:rsid w:val="00F02536"/>
    <w:rsid w:val="00F02705"/>
    <w:rsid w:val="00F02C50"/>
    <w:rsid w:val="00F02CB0"/>
    <w:rsid w:val="00F02CD0"/>
    <w:rsid w:val="00F02EAB"/>
    <w:rsid w:val="00F02F85"/>
    <w:rsid w:val="00F03653"/>
    <w:rsid w:val="00F038BC"/>
    <w:rsid w:val="00F038F1"/>
    <w:rsid w:val="00F03C86"/>
    <w:rsid w:val="00F0403B"/>
    <w:rsid w:val="00F048CC"/>
    <w:rsid w:val="00F04ECF"/>
    <w:rsid w:val="00F04FBF"/>
    <w:rsid w:val="00F051DB"/>
    <w:rsid w:val="00F054C4"/>
    <w:rsid w:val="00F0554F"/>
    <w:rsid w:val="00F0595C"/>
    <w:rsid w:val="00F05BF5"/>
    <w:rsid w:val="00F05DE3"/>
    <w:rsid w:val="00F05E19"/>
    <w:rsid w:val="00F05EE6"/>
    <w:rsid w:val="00F05FC1"/>
    <w:rsid w:val="00F065EB"/>
    <w:rsid w:val="00F06666"/>
    <w:rsid w:val="00F066B6"/>
    <w:rsid w:val="00F06A04"/>
    <w:rsid w:val="00F06BC3"/>
    <w:rsid w:val="00F06CEE"/>
    <w:rsid w:val="00F07043"/>
    <w:rsid w:val="00F070E7"/>
    <w:rsid w:val="00F07410"/>
    <w:rsid w:val="00F0767B"/>
    <w:rsid w:val="00F077AE"/>
    <w:rsid w:val="00F07B08"/>
    <w:rsid w:val="00F10242"/>
    <w:rsid w:val="00F10311"/>
    <w:rsid w:val="00F10392"/>
    <w:rsid w:val="00F103A8"/>
    <w:rsid w:val="00F1066E"/>
    <w:rsid w:val="00F108F1"/>
    <w:rsid w:val="00F10984"/>
    <w:rsid w:val="00F10A3C"/>
    <w:rsid w:val="00F10EF7"/>
    <w:rsid w:val="00F11187"/>
    <w:rsid w:val="00F11485"/>
    <w:rsid w:val="00F11557"/>
    <w:rsid w:val="00F11596"/>
    <w:rsid w:val="00F115BC"/>
    <w:rsid w:val="00F11655"/>
    <w:rsid w:val="00F118BF"/>
    <w:rsid w:val="00F11A29"/>
    <w:rsid w:val="00F11FBF"/>
    <w:rsid w:val="00F121D9"/>
    <w:rsid w:val="00F1220D"/>
    <w:rsid w:val="00F124B9"/>
    <w:rsid w:val="00F1257A"/>
    <w:rsid w:val="00F12B62"/>
    <w:rsid w:val="00F12E83"/>
    <w:rsid w:val="00F1323C"/>
    <w:rsid w:val="00F13A60"/>
    <w:rsid w:val="00F13AEA"/>
    <w:rsid w:val="00F14207"/>
    <w:rsid w:val="00F14FD0"/>
    <w:rsid w:val="00F15047"/>
    <w:rsid w:val="00F15207"/>
    <w:rsid w:val="00F154D9"/>
    <w:rsid w:val="00F15712"/>
    <w:rsid w:val="00F15856"/>
    <w:rsid w:val="00F15DFA"/>
    <w:rsid w:val="00F15F35"/>
    <w:rsid w:val="00F1601C"/>
    <w:rsid w:val="00F16046"/>
    <w:rsid w:val="00F1605B"/>
    <w:rsid w:val="00F16765"/>
    <w:rsid w:val="00F16C58"/>
    <w:rsid w:val="00F16CBE"/>
    <w:rsid w:val="00F16CD1"/>
    <w:rsid w:val="00F1772B"/>
    <w:rsid w:val="00F177F4"/>
    <w:rsid w:val="00F17891"/>
    <w:rsid w:val="00F17A50"/>
    <w:rsid w:val="00F17EC6"/>
    <w:rsid w:val="00F17F7B"/>
    <w:rsid w:val="00F201EE"/>
    <w:rsid w:val="00F201FF"/>
    <w:rsid w:val="00F202DE"/>
    <w:rsid w:val="00F20359"/>
    <w:rsid w:val="00F2085B"/>
    <w:rsid w:val="00F208B8"/>
    <w:rsid w:val="00F20AE0"/>
    <w:rsid w:val="00F20AF4"/>
    <w:rsid w:val="00F20B64"/>
    <w:rsid w:val="00F20D7E"/>
    <w:rsid w:val="00F20DB6"/>
    <w:rsid w:val="00F21154"/>
    <w:rsid w:val="00F21192"/>
    <w:rsid w:val="00F214BD"/>
    <w:rsid w:val="00F214FA"/>
    <w:rsid w:val="00F215DE"/>
    <w:rsid w:val="00F221AA"/>
    <w:rsid w:val="00F22B35"/>
    <w:rsid w:val="00F22CA8"/>
    <w:rsid w:val="00F239DE"/>
    <w:rsid w:val="00F23F14"/>
    <w:rsid w:val="00F23FCA"/>
    <w:rsid w:val="00F242D1"/>
    <w:rsid w:val="00F244BD"/>
    <w:rsid w:val="00F246CD"/>
    <w:rsid w:val="00F247D3"/>
    <w:rsid w:val="00F24829"/>
    <w:rsid w:val="00F24AC5"/>
    <w:rsid w:val="00F24B3D"/>
    <w:rsid w:val="00F24D2A"/>
    <w:rsid w:val="00F251E3"/>
    <w:rsid w:val="00F25833"/>
    <w:rsid w:val="00F258CA"/>
    <w:rsid w:val="00F25A54"/>
    <w:rsid w:val="00F25CC0"/>
    <w:rsid w:val="00F25DDD"/>
    <w:rsid w:val="00F25F85"/>
    <w:rsid w:val="00F25FB8"/>
    <w:rsid w:val="00F26154"/>
    <w:rsid w:val="00F261E5"/>
    <w:rsid w:val="00F262AC"/>
    <w:rsid w:val="00F2631B"/>
    <w:rsid w:val="00F26F8E"/>
    <w:rsid w:val="00F27028"/>
    <w:rsid w:val="00F2781A"/>
    <w:rsid w:val="00F27B5F"/>
    <w:rsid w:val="00F27DD5"/>
    <w:rsid w:val="00F27FEB"/>
    <w:rsid w:val="00F30565"/>
    <w:rsid w:val="00F3080E"/>
    <w:rsid w:val="00F30DC1"/>
    <w:rsid w:val="00F314E8"/>
    <w:rsid w:val="00F315DF"/>
    <w:rsid w:val="00F31775"/>
    <w:rsid w:val="00F31E69"/>
    <w:rsid w:val="00F3254D"/>
    <w:rsid w:val="00F32AE3"/>
    <w:rsid w:val="00F32AF1"/>
    <w:rsid w:val="00F32DB8"/>
    <w:rsid w:val="00F32DF6"/>
    <w:rsid w:val="00F32E97"/>
    <w:rsid w:val="00F330FE"/>
    <w:rsid w:val="00F3328D"/>
    <w:rsid w:val="00F33350"/>
    <w:rsid w:val="00F33D79"/>
    <w:rsid w:val="00F340F6"/>
    <w:rsid w:val="00F341AB"/>
    <w:rsid w:val="00F3440A"/>
    <w:rsid w:val="00F345C7"/>
    <w:rsid w:val="00F34759"/>
    <w:rsid w:val="00F34FFA"/>
    <w:rsid w:val="00F3506E"/>
    <w:rsid w:val="00F3536E"/>
    <w:rsid w:val="00F35488"/>
    <w:rsid w:val="00F35663"/>
    <w:rsid w:val="00F356B7"/>
    <w:rsid w:val="00F35C1C"/>
    <w:rsid w:val="00F35CED"/>
    <w:rsid w:val="00F35E1C"/>
    <w:rsid w:val="00F35E99"/>
    <w:rsid w:val="00F363F4"/>
    <w:rsid w:val="00F36512"/>
    <w:rsid w:val="00F368F9"/>
    <w:rsid w:val="00F36C30"/>
    <w:rsid w:val="00F36D76"/>
    <w:rsid w:val="00F36EF2"/>
    <w:rsid w:val="00F370A6"/>
    <w:rsid w:val="00F37EA5"/>
    <w:rsid w:val="00F37FCC"/>
    <w:rsid w:val="00F400DD"/>
    <w:rsid w:val="00F4098E"/>
    <w:rsid w:val="00F409BA"/>
    <w:rsid w:val="00F40A33"/>
    <w:rsid w:val="00F40A92"/>
    <w:rsid w:val="00F40D6A"/>
    <w:rsid w:val="00F40E42"/>
    <w:rsid w:val="00F40EE8"/>
    <w:rsid w:val="00F41511"/>
    <w:rsid w:val="00F417F3"/>
    <w:rsid w:val="00F419BB"/>
    <w:rsid w:val="00F41A30"/>
    <w:rsid w:val="00F41B2E"/>
    <w:rsid w:val="00F41CBC"/>
    <w:rsid w:val="00F41E0D"/>
    <w:rsid w:val="00F41FE6"/>
    <w:rsid w:val="00F42582"/>
    <w:rsid w:val="00F42A82"/>
    <w:rsid w:val="00F42C9A"/>
    <w:rsid w:val="00F4303A"/>
    <w:rsid w:val="00F433CF"/>
    <w:rsid w:val="00F4350C"/>
    <w:rsid w:val="00F43AE5"/>
    <w:rsid w:val="00F43B81"/>
    <w:rsid w:val="00F43ED2"/>
    <w:rsid w:val="00F43F0E"/>
    <w:rsid w:val="00F43F14"/>
    <w:rsid w:val="00F44012"/>
    <w:rsid w:val="00F440CF"/>
    <w:rsid w:val="00F44AEF"/>
    <w:rsid w:val="00F44CA3"/>
    <w:rsid w:val="00F4522F"/>
    <w:rsid w:val="00F4598F"/>
    <w:rsid w:val="00F45D94"/>
    <w:rsid w:val="00F45DC7"/>
    <w:rsid w:val="00F45E80"/>
    <w:rsid w:val="00F45EF3"/>
    <w:rsid w:val="00F461A1"/>
    <w:rsid w:val="00F46951"/>
    <w:rsid w:val="00F469EA"/>
    <w:rsid w:val="00F46D35"/>
    <w:rsid w:val="00F46D48"/>
    <w:rsid w:val="00F46F6C"/>
    <w:rsid w:val="00F473FA"/>
    <w:rsid w:val="00F47475"/>
    <w:rsid w:val="00F47833"/>
    <w:rsid w:val="00F47A88"/>
    <w:rsid w:val="00F47E1A"/>
    <w:rsid w:val="00F47E9C"/>
    <w:rsid w:val="00F47EF1"/>
    <w:rsid w:val="00F47F3D"/>
    <w:rsid w:val="00F500BD"/>
    <w:rsid w:val="00F50188"/>
    <w:rsid w:val="00F50272"/>
    <w:rsid w:val="00F5027A"/>
    <w:rsid w:val="00F50306"/>
    <w:rsid w:val="00F50679"/>
    <w:rsid w:val="00F5069A"/>
    <w:rsid w:val="00F50B67"/>
    <w:rsid w:val="00F50D80"/>
    <w:rsid w:val="00F50E66"/>
    <w:rsid w:val="00F50EB1"/>
    <w:rsid w:val="00F51138"/>
    <w:rsid w:val="00F51D76"/>
    <w:rsid w:val="00F51E4A"/>
    <w:rsid w:val="00F522BA"/>
    <w:rsid w:val="00F522F6"/>
    <w:rsid w:val="00F52A23"/>
    <w:rsid w:val="00F52A36"/>
    <w:rsid w:val="00F52A47"/>
    <w:rsid w:val="00F52A58"/>
    <w:rsid w:val="00F52AED"/>
    <w:rsid w:val="00F52E03"/>
    <w:rsid w:val="00F531DD"/>
    <w:rsid w:val="00F53434"/>
    <w:rsid w:val="00F53720"/>
    <w:rsid w:val="00F53C7A"/>
    <w:rsid w:val="00F54264"/>
    <w:rsid w:val="00F543E9"/>
    <w:rsid w:val="00F54626"/>
    <w:rsid w:val="00F5472D"/>
    <w:rsid w:val="00F547A7"/>
    <w:rsid w:val="00F548BF"/>
    <w:rsid w:val="00F54AB2"/>
    <w:rsid w:val="00F54E78"/>
    <w:rsid w:val="00F54F28"/>
    <w:rsid w:val="00F55467"/>
    <w:rsid w:val="00F55546"/>
    <w:rsid w:val="00F555AC"/>
    <w:rsid w:val="00F5560F"/>
    <w:rsid w:val="00F55831"/>
    <w:rsid w:val="00F55A5B"/>
    <w:rsid w:val="00F55E8E"/>
    <w:rsid w:val="00F5623C"/>
    <w:rsid w:val="00F5647F"/>
    <w:rsid w:val="00F56B27"/>
    <w:rsid w:val="00F56BB9"/>
    <w:rsid w:val="00F56BE9"/>
    <w:rsid w:val="00F57008"/>
    <w:rsid w:val="00F571A6"/>
    <w:rsid w:val="00F572DD"/>
    <w:rsid w:val="00F57CCE"/>
    <w:rsid w:val="00F57D36"/>
    <w:rsid w:val="00F6003F"/>
    <w:rsid w:val="00F600D8"/>
    <w:rsid w:val="00F600DC"/>
    <w:rsid w:val="00F60198"/>
    <w:rsid w:val="00F6019F"/>
    <w:rsid w:val="00F6029F"/>
    <w:rsid w:val="00F605A7"/>
    <w:rsid w:val="00F60EB0"/>
    <w:rsid w:val="00F61256"/>
    <w:rsid w:val="00F61503"/>
    <w:rsid w:val="00F61594"/>
    <w:rsid w:val="00F619B1"/>
    <w:rsid w:val="00F61A2D"/>
    <w:rsid w:val="00F61BF7"/>
    <w:rsid w:val="00F61D10"/>
    <w:rsid w:val="00F61D1E"/>
    <w:rsid w:val="00F61F17"/>
    <w:rsid w:val="00F62997"/>
    <w:rsid w:val="00F63448"/>
    <w:rsid w:val="00F634B0"/>
    <w:rsid w:val="00F6355F"/>
    <w:rsid w:val="00F63CB7"/>
    <w:rsid w:val="00F64855"/>
    <w:rsid w:val="00F64C46"/>
    <w:rsid w:val="00F652D6"/>
    <w:rsid w:val="00F66855"/>
    <w:rsid w:val="00F66F11"/>
    <w:rsid w:val="00F67958"/>
    <w:rsid w:val="00F67C91"/>
    <w:rsid w:val="00F67EB8"/>
    <w:rsid w:val="00F70416"/>
    <w:rsid w:val="00F70419"/>
    <w:rsid w:val="00F70F46"/>
    <w:rsid w:val="00F710A4"/>
    <w:rsid w:val="00F710C2"/>
    <w:rsid w:val="00F7154D"/>
    <w:rsid w:val="00F715F7"/>
    <w:rsid w:val="00F71D3F"/>
    <w:rsid w:val="00F7228C"/>
    <w:rsid w:val="00F723F0"/>
    <w:rsid w:val="00F7242C"/>
    <w:rsid w:val="00F727B0"/>
    <w:rsid w:val="00F72AF4"/>
    <w:rsid w:val="00F72BF2"/>
    <w:rsid w:val="00F72F20"/>
    <w:rsid w:val="00F730F7"/>
    <w:rsid w:val="00F73142"/>
    <w:rsid w:val="00F738CB"/>
    <w:rsid w:val="00F73937"/>
    <w:rsid w:val="00F73ED6"/>
    <w:rsid w:val="00F741DB"/>
    <w:rsid w:val="00F7437F"/>
    <w:rsid w:val="00F74731"/>
    <w:rsid w:val="00F747E7"/>
    <w:rsid w:val="00F748F6"/>
    <w:rsid w:val="00F74A86"/>
    <w:rsid w:val="00F74C7A"/>
    <w:rsid w:val="00F74D04"/>
    <w:rsid w:val="00F74EF1"/>
    <w:rsid w:val="00F75AD6"/>
    <w:rsid w:val="00F75D65"/>
    <w:rsid w:val="00F76032"/>
    <w:rsid w:val="00F7620F"/>
    <w:rsid w:val="00F76A70"/>
    <w:rsid w:val="00F76A96"/>
    <w:rsid w:val="00F76DF1"/>
    <w:rsid w:val="00F7707E"/>
    <w:rsid w:val="00F772AC"/>
    <w:rsid w:val="00F7745D"/>
    <w:rsid w:val="00F77478"/>
    <w:rsid w:val="00F77714"/>
    <w:rsid w:val="00F7773A"/>
    <w:rsid w:val="00F77953"/>
    <w:rsid w:val="00F77E69"/>
    <w:rsid w:val="00F80086"/>
    <w:rsid w:val="00F8012E"/>
    <w:rsid w:val="00F801F3"/>
    <w:rsid w:val="00F80366"/>
    <w:rsid w:val="00F803A2"/>
    <w:rsid w:val="00F803F0"/>
    <w:rsid w:val="00F80DDD"/>
    <w:rsid w:val="00F8104C"/>
    <w:rsid w:val="00F8104E"/>
    <w:rsid w:val="00F816FB"/>
    <w:rsid w:val="00F81700"/>
    <w:rsid w:val="00F819FF"/>
    <w:rsid w:val="00F81A1D"/>
    <w:rsid w:val="00F81AE5"/>
    <w:rsid w:val="00F81DA2"/>
    <w:rsid w:val="00F81EE5"/>
    <w:rsid w:val="00F81F8A"/>
    <w:rsid w:val="00F82546"/>
    <w:rsid w:val="00F8257C"/>
    <w:rsid w:val="00F826CD"/>
    <w:rsid w:val="00F826FA"/>
    <w:rsid w:val="00F828E7"/>
    <w:rsid w:val="00F82C82"/>
    <w:rsid w:val="00F82D20"/>
    <w:rsid w:val="00F82FE5"/>
    <w:rsid w:val="00F8306E"/>
    <w:rsid w:val="00F831CC"/>
    <w:rsid w:val="00F832BB"/>
    <w:rsid w:val="00F8345F"/>
    <w:rsid w:val="00F8375B"/>
    <w:rsid w:val="00F838F3"/>
    <w:rsid w:val="00F83FE7"/>
    <w:rsid w:val="00F848A1"/>
    <w:rsid w:val="00F84F0D"/>
    <w:rsid w:val="00F85699"/>
    <w:rsid w:val="00F85A5C"/>
    <w:rsid w:val="00F85A68"/>
    <w:rsid w:val="00F85BCC"/>
    <w:rsid w:val="00F85E37"/>
    <w:rsid w:val="00F863BD"/>
    <w:rsid w:val="00F86D9D"/>
    <w:rsid w:val="00F86FED"/>
    <w:rsid w:val="00F871C4"/>
    <w:rsid w:val="00F878D8"/>
    <w:rsid w:val="00F87AB7"/>
    <w:rsid w:val="00F903AE"/>
    <w:rsid w:val="00F90499"/>
    <w:rsid w:val="00F906AA"/>
    <w:rsid w:val="00F908F1"/>
    <w:rsid w:val="00F909C5"/>
    <w:rsid w:val="00F90CB2"/>
    <w:rsid w:val="00F90E17"/>
    <w:rsid w:val="00F90E71"/>
    <w:rsid w:val="00F90FBF"/>
    <w:rsid w:val="00F91135"/>
    <w:rsid w:val="00F91211"/>
    <w:rsid w:val="00F91617"/>
    <w:rsid w:val="00F91741"/>
    <w:rsid w:val="00F91744"/>
    <w:rsid w:val="00F9184E"/>
    <w:rsid w:val="00F918B6"/>
    <w:rsid w:val="00F91985"/>
    <w:rsid w:val="00F9198D"/>
    <w:rsid w:val="00F91A56"/>
    <w:rsid w:val="00F91CAE"/>
    <w:rsid w:val="00F9212E"/>
    <w:rsid w:val="00F92407"/>
    <w:rsid w:val="00F9256D"/>
    <w:rsid w:val="00F92700"/>
    <w:rsid w:val="00F9282A"/>
    <w:rsid w:val="00F92F7B"/>
    <w:rsid w:val="00F9316C"/>
    <w:rsid w:val="00F932E3"/>
    <w:rsid w:val="00F93841"/>
    <w:rsid w:val="00F93B2E"/>
    <w:rsid w:val="00F93B38"/>
    <w:rsid w:val="00F93D24"/>
    <w:rsid w:val="00F93EF3"/>
    <w:rsid w:val="00F9407E"/>
    <w:rsid w:val="00F940C5"/>
    <w:rsid w:val="00F9422E"/>
    <w:rsid w:val="00F9488B"/>
    <w:rsid w:val="00F94DF8"/>
    <w:rsid w:val="00F953C2"/>
    <w:rsid w:val="00F95560"/>
    <w:rsid w:val="00F95B6A"/>
    <w:rsid w:val="00F9616C"/>
    <w:rsid w:val="00F962F4"/>
    <w:rsid w:val="00F9642F"/>
    <w:rsid w:val="00F964B5"/>
    <w:rsid w:val="00F965BD"/>
    <w:rsid w:val="00F9682E"/>
    <w:rsid w:val="00F96F12"/>
    <w:rsid w:val="00F97000"/>
    <w:rsid w:val="00F9711C"/>
    <w:rsid w:val="00F978A0"/>
    <w:rsid w:val="00F97DEB"/>
    <w:rsid w:val="00FA00B6"/>
    <w:rsid w:val="00FA07B0"/>
    <w:rsid w:val="00FA0FBC"/>
    <w:rsid w:val="00FA1104"/>
    <w:rsid w:val="00FA1494"/>
    <w:rsid w:val="00FA1CE3"/>
    <w:rsid w:val="00FA1DA4"/>
    <w:rsid w:val="00FA1FBC"/>
    <w:rsid w:val="00FA20E2"/>
    <w:rsid w:val="00FA2288"/>
    <w:rsid w:val="00FA24FE"/>
    <w:rsid w:val="00FA2B1F"/>
    <w:rsid w:val="00FA2B2B"/>
    <w:rsid w:val="00FA2D89"/>
    <w:rsid w:val="00FA3695"/>
    <w:rsid w:val="00FA3CF3"/>
    <w:rsid w:val="00FA3DCD"/>
    <w:rsid w:val="00FA3EEC"/>
    <w:rsid w:val="00FA4148"/>
    <w:rsid w:val="00FA4D8B"/>
    <w:rsid w:val="00FA4DFF"/>
    <w:rsid w:val="00FA4EB8"/>
    <w:rsid w:val="00FA4FC0"/>
    <w:rsid w:val="00FA5067"/>
    <w:rsid w:val="00FA528A"/>
    <w:rsid w:val="00FA53D5"/>
    <w:rsid w:val="00FA545A"/>
    <w:rsid w:val="00FA57E7"/>
    <w:rsid w:val="00FA5A12"/>
    <w:rsid w:val="00FA5F97"/>
    <w:rsid w:val="00FA65DE"/>
    <w:rsid w:val="00FA6913"/>
    <w:rsid w:val="00FA6C39"/>
    <w:rsid w:val="00FA6CAE"/>
    <w:rsid w:val="00FA7421"/>
    <w:rsid w:val="00FA7B50"/>
    <w:rsid w:val="00FA7C13"/>
    <w:rsid w:val="00FB01EB"/>
    <w:rsid w:val="00FB0347"/>
    <w:rsid w:val="00FB0349"/>
    <w:rsid w:val="00FB03EE"/>
    <w:rsid w:val="00FB0651"/>
    <w:rsid w:val="00FB0783"/>
    <w:rsid w:val="00FB0E3A"/>
    <w:rsid w:val="00FB1005"/>
    <w:rsid w:val="00FB109A"/>
    <w:rsid w:val="00FB118A"/>
    <w:rsid w:val="00FB1459"/>
    <w:rsid w:val="00FB15AF"/>
    <w:rsid w:val="00FB1708"/>
    <w:rsid w:val="00FB173A"/>
    <w:rsid w:val="00FB1744"/>
    <w:rsid w:val="00FB1A3C"/>
    <w:rsid w:val="00FB1B3D"/>
    <w:rsid w:val="00FB1D0E"/>
    <w:rsid w:val="00FB1D50"/>
    <w:rsid w:val="00FB1E7B"/>
    <w:rsid w:val="00FB22A7"/>
    <w:rsid w:val="00FB26E8"/>
    <w:rsid w:val="00FB2B92"/>
    <w:rsid w:val="00FB2D2E"/>
    <w:rsid w:val="00FB2E07"/>
    <w:rsid w:val="00FB2FA4"/>
    <w:rsid w:val="00FB2FBA"/>
    <w:rsid w:val="00FB30E1"/>
    <w:rsid w:val="00FB3211"/>
    <w:rsid w:val="00FB321B"/>
    <w:rsid w:val="00FB39F5"/>
    <w:rsid w:val="00FB3A60"/>
    <w:rsid w:val="00FB3AEB"/>
    <w:rsid w:val="00FB44E5"/>
    <w:rsid w:val="00FB4AA3"/>
    <w:rsid w:val="00FB50BC"/>
    <w:rsid w:val="00FB529D"/>
    <w:rsid w:val="00FB56B3"/>
    <w:rsid w:val="00FB59C2"/>
    <w:rsid w:val="00FB5C0B"/>
    <w:rsid w:val="00FB5C9F"/>
    <w:rsid w:val="00FB5D28"/>
    <w:rsid w:val="00FB5F9E"/>
    <w:rsid w:val="00FB6036"/>
    <w:rsid w:val="00FB603A"/>
    <w:rsid w:val="00FB61B5"/>
    <w:rsid w:val="00FB6337"/>
    <w:rsid w:val="00FB6766"/>
    <w:rsid w:val="00FB69E7"/>
    <w:rsid w:val="00FB6A5E"/>
    <w:rsid w:val="00FB6CC9"/>
    <w:rsid w:val="00FB6D47"/>
    <w:rsid w:val="00FB6DB7"/>
    <w:rsid w:val="00FB7608"/>
    <w:rsid w:val="00FB78D8"/>
    <w:rsid w:val="00FB7C73"/>
    <w:rsid w:val="00FB7DB4"/>
    <w:rsid w:val="00FC00AE"/>
    <w:rsid w:val="00FC0213"/>
    <w:rsid w:val="00FC06B0"/>
    <w:rsid w:val="00FC07BC"/>
    <w:rsid w:val="00FC0A8F"/>
    <w:rsid w:val="00FC0E50"/>
    <w:rsid w:val="00FC0F56"/>
    <w:rsid w:val="00FC102D"/>
    <w:rsid w:val="00FC1148"/>
    <w:rsid w:val="00FC1177"/>
    <w:rsid w:val="00FC11AE"/>
    <w:rsid w:val="00FC12A1"/>
    <w:rsid w:val="00FC17D4"/>
    <w:rsid w:val="00FC199C"/>
    <w:rsid w:val="00FC1BD5"/>
    <w:rsid w:val="00FC1E92"/>
    <w:rsid w:val="00FC1FA8"/>
    <w:rsid w:val="00FC28F1"/>
    <w:rsid w:val="00FC29D5"/>
    <w:rsid w:val="00FC2C73"/>
    <w:rsid w:val="00FC351E"/>
    <w:rsid w:val="00FC364C"/>
    <w:rsid w:val="00FC39D3"/>
    <w:rsid w:val="00FC3A87"/>
    <w:rsid w:val="00FC3B4A"/>
    <w:rsid w:val="00FC3BBF"/>
    <w:rsid w:val="00FC3E31"/>
    <w:rsid w:val="00FC408E"/>
    <w:rsid w:val="00FC4470"/>
    <w:rsid w:val="00FC4635"/>
    <w:rsid w:val="00FC4703"/>
    <w:rsid w:val="00FC476E"/>
    <w:rsid w:val="00FC47C5"/>
    <w:rsid w:val="00FC4BA0"/>
    <w:rsid w:val="00FC4BBC"/>
    <w:rsid w:val="00FC4D7E"/>
    <w:rsid w:val="00FC4D81"/>
    <w:rsid w:val="00FC4F3E"/>
    <w:rsid w:val="00FC5302"/>
    <w:rsid w:val="00FC54ED"/>
    <w:rsid w:val="00FC552D"/>
    <w:rsid w:val="00FC577D"/>
    <w:rsid w:val="00FC582F"/>
    <w:rsid w:val="00FC5A20"/>
    <w:rsid w:val="00FC5E2D"/>
    <w:rsid w:val="00FC6951"/>
    <w:rsid w:val="00FC6BEC"/>
    <w:rsid w:val="00FC6D94"/>
    <w:rsid w:val="00FC7019"/>
    <w:rsid w:val="00FC76A0"/>
    <w:rsid w:val="00FC76A3"/>
    <w:rsid w:val="00FC77D4"/>
    <w:rsid w:val="00FC7881"/>
    <w:rsid w:val="00FC7C2B"/>
    <w:rsid w:val="00FC7ED8"/>
    <w:rsid w:val="00FD02E0"/>
    <w:rsid w:val="00FD05A2"/>
    <w:rsid w:val="00FD05B0"/>
    <w:rsid w:val="00FD09BE"/>
    <w:rsid w:val="00FD0D12"/>
    <w:rsid w:val="00FD1DE3"/>
    <w:rsid w:val="00FD1EB9"/>
    <w:rsid w:val="00FD1FAA"/>
    <w:rsid w:val="00FD221E"/>
    <w:rsid w:val="00FD28ED"/>
    <w:rsid w:val="00FD295E"/>
    <w:rsid w:val="00FD2A4E"/>
    <w:rsid w:val="00FD2D9F"/>
    <w:rsid w:val="00FD301B"/>
    <w:rsid w:val="00FD32FA"/>
    <w:rsid w:val="00FD3570"/>
    <w:rsid w:val="00FD3782"/>
    <w:rsid w:val="00FD41E1"/>
    <w:rsid w:val="00FD493F"/>
    <w:rsid w:val="00FD4F14"/>
    <w:rsid w:val="00FD4FB3"/>
    <w:rsid w:val="00FD51C9"/>
    <w:rsid w:val="00FD51F2"/>
    <w:rsid w:val="00FD5609"/>
    <w:rsid w:val="00FD568B"/>
    <w:rsid w:val="00FD56BC"/>
    <w:rsid w:val="00FD5E0E"/>
    <w:rsid w:val="00FD62D5"/>
    <w:rsid w:val="00FD632C"/>
    <w:rsid w:val="00FD64F6"/>
    <w:rsid w:val="00FD6A39"/>
    <w:rsid w:val="00FD6A79"/>
    <w:rsid w:val="00FD6A95"/>
    <w:rsid w:val="00FD6BAE"/>
    <w:rsid w:val="00FD6BD8"/>
    <w:rsid w:val="00FD6F73"/>
    <w:rsid w:val="00FD7052"/>
    <w:rsid w:val="00FD73ED"/>
    <w:rsid w:val="00FD7BF1"/>
    <w:rsid w:val="00FE0034"/>
    <w:rsid w:val="00FE0365"/>
    <w:rsid w:val="00FE039A"/>
    <w:rsid w:val="00FE03BE"/>
    <w:rsid w:val="00FE07E4"/>
    <w:rsid w:val="00FE0A95"/>
    <w:rsid w:val="00FE0A96"/>
    <w:rsid w:val="00FE0B0F"/>
    <w:rsid w:val="00FE1381"/>
    <w:rsid w:val="00FE160F"/>
    <w:rsid w:val="00FE1739"/>
    <w:rsid w:val="00FE22CE"/>
    <w:rsid w:val="00FE2616"/>
    <w:rsid w:val="00FE2669"/>
    <w:rsid w:val="00FE26AA"/>
    <w:rsid w:val="00FE2705"/>
    <w:rsid w:val="00FE27AB"/>
    <w:rsid w:val="00FE311F"/>
    <w:rsid w:val="00FE3326"/>
    <w:rsid w:val="00FE3442"/>
    <w:rsid w:val="00FE34EC"/>
    <w:rsid w:val="00FE3B21"/>
    <w:rsid w:val="00FE3B9A"/>
    <w:rsid w:val="00FE3C0B"/>
    <w:rsid w:val="00FE3F1C"/>
    <w:rsid w:val="00FE421E"/>
    <w:rsid w:val="00FE450B"/>
    <w:rsid w:val="00FE4BBA"/>
    <w:rsid w:val="00FE4E94"/>
    <w:rsid w:val="00FE50F0"/>
    <w:rsid w:val="00FE578D"/>
    <w:rsid w:val="00FE5AC6"/>
    <w:rsid w:val="00FE6396"/>
    <w:rsid w:val="00FE641F"/>
    <w:rsid w:val="00FE64E7"/>
    <w:rsid w:val="00FE66BD"/>
    <w:rsid w:val="00FE6825"/>
    <w:rsid w:val="00FE6B12"/>
    <w:rsid w:val="00FE6D54"/>
    <w:rsid w:val="00FE703B"/>
    <w:rsid w:val="00FE7215"/>
    <w:rsid w:val="00FE7453"/>
    <w:rsid w:val="00FE76F7"/>
    <w:rsid w:val="00FE7981"/>
    <w:rsid w:val="00FE7994"/>
    <w:rsid w:val="00FE79A4"/>
    <w:rsid w:val="00FE7FA1"/>
    <w:rsid w:val="00FF0214"/>
    <w:rsid w:val="00FF04D8"/>
    <w:rsid w:val="00FF07F1"/>
    <w:rsid w:val="00FF080B"/>
    <w:rsid w:val="00FF09AE"/>
    <w:rsid w:val="00FF0A25"/>
    <w:rsid w:val="00FF0BE6"/>
    <w:rsid w:val="00FF0E79"/>
    <w:rsid w:val="00FF0ED4"/>
    <w:rsid w:val="00FF0EF0"/>
    <w:rsid w:val="00FF133B"/>
    <w:rsid w:val="00FF1A8D"/>
    <w:rsid w:val="00FF1BDA"/>
    <w:rsid w:val="00FF2133"/>
    <w:rsid w:val="00FF22F3"/>
    <w:rsid w:val="00FF2387"/>
    <w:rsid w:val="00FF24EA"/>
    <w:rsid w:val="00FF2A63"/>
    <w:rsid w:val="00FF2C31"/>
    <w:rsid w:val="00FF308D"/>
    <w:rsid w:val="00FF3183"/>
    <w:rsid w:val="00FF31D5"/>
    <w:rsid w:val="00FF3211"/>
    <w:rsid w:val="00FF32C2"/>
    <w:rsid w:val="00FF37D1"/>
    <w:rsid w:val="00FF3A00"/>
    <w:rsid w:val="00FF3A4A"/>
    <w:rsid w:val="00FF3CE9"/>
    <w:rsid w:val="00FF4421"/>
    <w:rsid w:val="00FF44CF"/>
    <w:rsid w:val="00FF4FB5"/>
    <w:rsid w:val="00FF5258"/>
    <w:rsid w:val="00FF533A"/>
    <w:rsid w:val="00FF6053"/>
    <w:rsid w:val="00FF613C"/>
    <w:rsid w:val="00FF68C7"/>
    <w:rsid w:val="00FF6E35"/>
    <w:rsid w:val="00FF6F40"/>
    <w:rsid w:val="00FF71CE"/>
    <w:rsid w:val="00FF7353"/>
    <w:rsid w:val="00FF7C2D"/>
    <w:rsid w:val="00FF7DBE"/>
    <w:rsid w:val="00FF7EEB"/>
    <w:rsid w:val="00FF7FC9"/>
    <w:rsid w:val="018D3BC4"/>
    <w:rsid w:val="04C9028E"/>
    <w:rsid w:val="064A710B"/>
    <w:rsid w:val="084A3DBC"/>
    <w:rsid w:val="1C9E54A2"/>
    <w:rsid w:val="24FA751C"/>
    <w:rsid w:val="40BB3EDD"/>
    <w:rsid w:val="4E1742A0"/>
    <w:rsid w:val="57471DC7"/>
    <w:rsid w:val="6FFE0919"/>
    <w:rsid w:val="79FE6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qFormat="1" w:unhideWhenUsed="0" w:uiPriority="99"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55"/>
    <w:qFormat/>
    <w:uiPriority w:val="9"/>
    <w:pPr>
      <w:keepNext/>
      <w:widowControl/>
      <w:numPr>
        <w:ilvl w:val="0"/>
        <w:numId w:val="1"/>
      </w:numPr>
      <w:tabs>
        <w:tab w:val="left" w:pos="0"/>
      </w:tabs>
      <w:spacing w:beforeLines="50" w:afterLines="50"/>
      <w:jc w:val="left"/>
      <w:outlineLvl w:val="0"/>
    </w:pPr>
    <w:rPr>
      <w:rFonts w:ascii="Arial" w:hAnsi="Arial" w:eastAsia="Arial" w:cs="Times New Roman"/>
      <w:b/>
      <w:bCs/>
      <w:kern w:val="28"/>
      <w:lang w:eastAsia="ja-JP"/>
    </w:rPr>
  </w:style>
  <w:style w:type="paragraph" w:styleId="3">
    <w:name w:val="heading 2"/>
    <w:basedOn w:val="1"/>
    <w:next w:val="1"/>
    <w:link w:val="56"/>
    <w:qFormat/>
    <w:uiPriority w:val="0"/>
    <w:pPr>
      <w:keepNext/>
      <w:widowControl/>
      <w:numPr>
        <w:ilvl w:val="1"/>
        <w:numId w:val="1"/>
      </w:numPr>
      <w:spacing w:beforeLines="50" w:afterLines="50"/>
      <w:jc w:val="left"/>
      <w:outlineLvl w:val="1"/>
    </w:pPr>
    <w:rPr>
      <w:rFonts w:ascii="Times New Roman" w:hAnsi="Times New Roman" w:eastAsia="Times New Roman" w:cs="Times New Roman"/>
      <w:kern w:val="0"/>
      <w:sz w:val="21"/>
    </w:rPr>
  </w:style>
  <w:style w:type="paragraph" w:styleId="4">
    <w:name w:val="heading 3"/>
    <w:basedOn w:val="1"/>
    <w:next w:val="1"/>
    <w:link w:val="57"/>
    <w:qFormat/>
    <w:uiPriority w:val="0"/>
    <w:pPr>
      <w:keepNext/>
      <w:widowControl/>
      <w:numPr>
        <w:ilvl w:val="2"/>
        <w:numId w:val="1"/>
      </w:numPr>
      <w:spacing w:before="120" w:beforeLines="50" w:after="120" w:afterLines="50"/>
      <w:jc w:val="left"/>
      <w:outlineLvl w:val="2"/>
    </w:pPr>
    <w:rPr>
      <w:rFonts w:ascii="Times New Roman" w:hAnsi="Times New Roman" w:eastAsia="Times New Roman" w:cs="Times New Roman"/>
      <w:kern w:val="0"/>
      <w:sz w:val="21"/>
      <w:szCs w:val="21"/>
    </w:rPr>
  </w:style>
  <w:style w:type="paragraph" w:styleId="5">
    <w:name w:val="heading 4"/>
    <w:basedOn w:val="1"/>
    <w:next w:val="1"/>
    <w:link w:val="58"/>
    <w:qFormat/>
    <w:uiPriority w:val="0"/>
    <w:pPr>
      <w:keepNext/>
      <w:widowControl/>
      <w:numPr>
        <w:ilvl w:val="3"/>
        <w:numId w:val="1"/>
      </w:numPr>
      <w:spacing w:beforeLines="50" w:afterLines="50"/>
      <w:jc w:val="right"/>
      <w:outlineLvl w:val="3"/>
    </w:pPr>
    <w:rPr>
      <w:rFonts w:ascii="Arial" w:hAnsi="Arial" w:eastAsia="Times New Roman" w:cs="Times New Roman"/>
      <w:i/>
      <w:kern w:val="0"/>
    </w:rPr>
  </w:style>
  <w:style w:type="paragraph" w:styleId="6">
    <w:name w:val="heading 5"/>
    <w:basedOn w:val="1"/>
    <w:next w:val="1"/>
    <w:link w:val="59"/>
    <w:qFormat/>
    <w:uiPriority w:val="0"/>
    <w:pPr>
      <w:keepNext/>
      <w:widowControl/>
      <w:numPr>
        <w:ilvl w:val="4"/>
        <w:numId w:val="1"/>
      </w:numPr>
      <w:spacing w:beforeLines="50" w:afterLines="50" w:line="360" w:lineRule="auto"/>
      <w:jc w:val="left"/>
      <w:outlineLvl w:val="4"/>
    </w:pPr>
    <w:rPr>
      <w:rFonts w:ascii="Times New Roman" w:hAnsi="Times New Roman" w:eastAsia="Times New Roman" w:cs="Times New Roman"/>
      <w:kern w:val="0"/>
      <w:sz w:val="26"/>
      <w:u w:val="single"/>
    </w:rPr>
  </w:style>
  <w:style w:type="paragraph" w:styleId="7">
    <w:name w:val="heading 6"/>
    <w:basedOn w:val="1"/>
    <w:next w:val="1"/>
    <w:link w:val="60"/>
    <w:qFormat/>
    <w:uiPriority w:val="0"/>
    <w:pPr>
      <w:widowControl/>
      <w:numPr>
        <w:ilvl w:val="5"/>
        <w:numId w:val="1"/>
      </w:numPr>
      <w:spacing w:beforeLines="50" w:afterLines="50"/>
      <w:jc w:val="left"/>
      <w:outlineLvl w:val="5"/>
    </w:pPr>
    <w:rPr>
      <w:rFonts w:ascii="Times New Roman" w:hAnsi="Times New Roman" w:eastAsia="Times New Roman" w:cs="Times New Roman"/>
      <w:i/>
      <w:kern w:val="0"/>
      <w:sz w:val="22"/>
    </w:rPr>
  </w:style>
  <w:style w:type="paragraph" w:styleId="8">
    <w:name w:val="heading 7"/>
    <w:basedOn w:val="1"/>
    <w:next w:val="1"/>
    <w:link w:val="61"/>
    <w:qFormat/>
    <w:uiPriority w:val="0"/>
    <w:pPr>
      <w:widowControl/>
      <w:numPr>
        <w:ilvl w:val="6"/>
        <w:numId w:val="1"/>
      </w:numPr>
      <w:spacing w:beforeLines="50" w:afterLines="50"/>
      <w:jc w:val="left"/>
      <w:outlineLvl w:val="6"/>
    </w:pPr>
    <w:rPr>
      <w:rFonts w:ascii="Arial" w:hAnsi="Arial" w:eastAsia="Times New Roman" w:cs="Times New Roman"/>
      <w:kern w:val="0"/>
    </w:rPr>
  </w:style>
  <w:style w:type="paragraph" w:styleId="9">
    <w:name w:val="heading 8"/>
    <w:basedOn w:val="1"/>
    <w:next w:val="1"/>
    <w:link w:val="62"/>
    <w:qFormat/>
    <w:uiPriority w:val="0"/>
    <w:pPr>
      <w:widowControl/>
      <w:numPr>
        <w:ilvl w:val="7"/>
        <w:numId w:val="1"/>
      </w:numPr>
      <w:spacing w:beforeLines="50" w:afterLines="50"/>
      <w:jc w:val="left"/>
      <w:outlineLvl w:val="7"/>
    </w:pPr>
    <w:rPr>
      <w:rFonts w:ascii="Arial" w:hAnsi="Arial" w:eastAsia="Times New Roman" w:cs="Times New Roman"/>
      <w:i/>
      <w:kern w:val="0"/>
    </w:rPr>
  </w:style>
  <w:style w:type="paragraph" w:styleId="10">
    <w:name w:val="heading 9"/>
    <w:basedOn w:val="1"/>
    <w:next w:val="1"/>
    <w:link w:val="63"/>
    <w:qFormat/>
    <w:uiPriority w:val="0"/>
    <w:pPr>
      <w:widowControl/>
      <w:numPr>
        <w:ilvl w:val="8"/>
        <w:numId w:val="1"/>
      </w:numPr>
      <w:spacing w:beforeLines="50" w:afterLines="50"/>
      <w:jc w:val="left"/>
      <w:outlineLvl w:val="8"/>
    </w:pPr>
    <w:rPr>
      <w:rFonts w:ascii="Arial" w:hAnsi="Arial" w:eastAsia="Times New Roman" w:cs="Times New Roman"/>
      <w:b/>
      <w:i/>
      <w:kern w:val="0"/>
      <w:sz w:val="18"/>
    </w:rPr>
  </w:style>
  <w:style w:type="character" w:default="1" w:styleId="46">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Lines="50" w:afterLines="50"/>
      <w:ind w:left="100" w:leftChars="400" w:hanging="200" w:hangingChars="200"/>
      <w:jc w:val="left"/>
    </w:pPr>
    <w:rPr>
      <w:rFonts w:ascii="Times New Roman" w:hAnsi="Times New Roman" w:eastAsia="Times New Roman" w:cs="Times New Roman"/>
      <w:kern w:val="0"/>
    </w:rPr>
  </w:style>
  <w:style w:type="paragraph" w:styleId="12">
    <w:name w:val="List Number 2"/>
    <w:basedOn w:val="13"/>
    <w:qFormat/>
    <w:uiPriority w:val="0"/>
    <w:pPr>
      <w:ind w:left="851"/>
    </w:pPr>
  </w:style>
  <w:style w:type="paragraph" w:styleId="13">
    <w:name w:val="List Number"/>
    <w:basedOn w:val="14"/>
    <w:qFormat/>
    <w:uiPriority w:val="0"/>
    <w:pPr>
      <w:overflowPunct w:val="0"/>
      <w:autoSpaceDE w:val="0"/>
      <w:autoSpaceDN w:val="0"/>
      <w:adjustRightInd w:val="0"/>
      <w:spacing w:beforeLines="0" w:after="180" w:afterLines="0"/>
      <w:textAlignment w:val="baseline"/>
    </w:pPr>
    <w:rPr>
      <w:rFonts w:eastAsia="等线"/>
      <w:sz w:val="20"/>
      <w:szCs w:val="20"/>
      <w:lang w:val="en-GB" w:eastAsia="en-US"/>
    </w:rPr>
  </w:style>
  <w:style w:type="paragraph" w:styleId="14">
    <w:name w:val="List"/>
    <w:basedOn w:val="1"/>
    <w:qFormat/>
    <w:uiPriority w:val="0"/>
    <w:pPr>
      <w:widowControl/>
      <w:spacing w:beforeLines="50" w:afterLines="50"/>
      <w:ind w:left="568" w:hanging="284"/>
      <w:jc w:val="left"/>
    </w:pPr>
    <w:rPr>
      <w:rFonts w:ascii="Times New Roman" w:hAnsi="Times New Roman" w:eastAsia="Times New Roman" w:cs="Times New Roman"/>
      <w:kern w:val="0"/>
    </w:rPr>
  </w:style>
  <w:style w:type="paragraph" w:styleId="15">
    <w:name w:val="List Bullet 4"/>
    <w:basedOn w:val="16"/>
    <w:qFormat/>
    <w:uiPriority w:val="0"/>
    <w:pPr>
      <w:numPr>
        <w:numId w:val="0"/>
      </w:numPr>
      <w:tabs>
        <w:tab w:val="left" w:pos="360"/>
        <w:tab w:val="left" w:pos="1077"/>
      </w:tabs>
      <w:overflowPunct w:val="0"/>
      <w:autoSpaceDE w:val="0"/>
      <w:autoSpaceDN w:val="0"/>
      <w:adjustRightInd w:val="0"/>
      <w:spacing w:after="180" w:line="240" w:lineRule="auto"/>
      <w:ind w:left="1418" w:hanging="284"/>
      <w:textAlignment w:val="baseline"/>
    </w:pPr>
    <w:rPr>
      <w:rFonts w:ascii="Times New Roman" w:hAnsi="Times New Roman" w:eastAsia="等线" w:cs="Times New Roman"/>
      <w:szCs w:val="20"/>
      <w:lang w:val="en-GB"/>
    </w:rPr>
  </w:style>
  <w:style w:type="paragraph" w:styleId="16">
    <w:name w:val="List Bullet 3"/>
    <w:basedOn w:val="17"/>
    <w:qFormat/>
    <w:uiPriority w:val="0"/>
    <w:pPr>
      <w:numPr>
        <w:ilvl w:val="0"/>
        <w:numId w:val="2"/>
      </w:numPr>
      <w:tabs>
        <w:tab w:val="left" w:pos="360"/>
      </w:tabs>
      <w:spacing w:beforeLines="0" w:afterLines="0" w:line="259" w:lineRule="auto"/>
    </w:pPr>
    <w:rPr>
      <w:rFonts w:cstheme="minorBidi"/>
      <w:sz w:val="20"/>
      <w:szCs w:val="22"/>
      <w:lang w:eastAsia="en-US"/>
    </w:rPr>
  </w:style>
  <w:style w:type="paragraph" w:styleId="17">
    <w:name w:val="List Bullet 2"/>
    <w:basedOn w:val="18"/>
    <w:qFormat/>
    <w:uiPriority w:val="0"/>
    <w:pPr>
      <w:tabs>
        <w:tab w:val="left" w:pos="360"/>
      </w:tabs>
      <w:spacing w:after="60"/>
      <w:ind w:left="1080" w:hanging="357"/>
    </w:pPr>
    <w:rPr>
      <w:rFonts w:ascii="Arial" w:hAnsi="Arial"/>
    </w:rPr>
  </w:style>
  <w:style w:type="paragraph" w:styleId="18">
    <w:name w:val="List Bullet"/>
    <w:basedOn w:val="1"/>
    <w:qFormat/>
    <w:uiPriority w:val="0"/>
    <w:pPr>
      <w:widowControl/>
      <w:numPr>
        <w:ilvl w:val="0"/>
        <w:numId w:val="3"/>
      </w:numPr>
      <w:spacing w:beforeLines="50" w:afterLines="50"/>
      <w:jc w:val="left"/>
    </w:pPr>
    <w:rPr>
      <w:rFonts w:ascii="Times New Roman" w:hAnsi="Times New Roman" w:eastAsia="Times New Roman" w:cs="Times New Roman"/>
      <w:kern w:val="0"/>
    </w:rPr>
  </w:style>
  <w:style w:type="paragraph" w:styleId="19">
    <w:name w:val="caption"/>
    <w:basedOn w:val="1"/>
    <w:next w:val="1"/>
    <w:link w:val="198"/>
    <w:qFormat/>
    <w:uiPriority w:val="0"/>
    <w:pPr>
      <w:widowControl/>
      <w:spacing w:beforeLines="50" w:afterLines="50"/>
      <w:jc w:val="left"/>
    </w:pPr>
    <w:rPr>
      <w:rFonts w:ascii="Times New Roman" w:hAnsi="Times New Roman" w:eastAsia="Times New Roman" w:cs="Times New Roman"/>
      <w:b/>
      <w:kern w:val="0"/>
    </w:rPr>
  </w:style>
  <w:style w:type="paragraph" w:styleId="20">
    <w:name w:val="Document Map"/>
    <w:basedOn w:val="1"/>
    <w:link w:val="67"/>
    <w:semiHidden/>
    <w:qFormat/>
    <w:uiPriority w:val="0"/>
    <w:pPr>
      <w:widowControl/>
      <w:shd w:val="clear" w:color="auto" w:fill="000080"/>
      <w:spacing w:beforeLines="50" w:afterLines="50"/>
      <w:jc w:val="left"/>
    </w:pPr>
    <w:rPr>
      <w:rFonts w:ascii="Tahoma" w:hAnsi="Tahoma" w:eastAsia="Times New Roman" w:cs="Times New Roman"/>
      <w:kern w:val="0"/>
    </w:rPr>
  </w:style>
  <w:style w:type="paragraph" w:styleId="21">
    <w:name w:val="annotation text"/>
    <w:basedOn w:val="1"/>
    <w:link w:val="93"/>
    <w:semiHidden/>
    <w:qFormat/>
    <w:uiPriority w:val="99"/>
    <w:pPr>
      <w:widowControl/>
      <w:spacing w:beforeLines="50" w:afterLines="50"/>
      <w:jc w:val="left"/>
    </w:pPr>
    <w:rPr>
      <w:rFonts w:ascii="Times New Roman" w:hAnsi="Times New Roman" w:eastAsia="Times New Roman" w:cs="Arial"/>
      <w:sz w:val="21"/>
      <w:szCs w:val="20"/>
      <w:lang w:val="en-GB"/>
    </w:rPr>
  </w:style>
  <w:style w:type="paragraph" w:styleId="22">
    <w:name w:val="Body Text 3"/>
    <w:basedOn w:val="1"/>
    <w:link w:val="82"/>
    <w:qFormat/>
    <w:uiPriority w:val="0"/>
    <w:pPr>
      <w:widowControl/>
      <w:spacing w:beforeLines="50" w:afterLines="50"/>
    </w:pPr>
    <w:rPr>
      <w:rFonts w:ascii="Times New Roman" w:hAnsi="Times New Roman" w:eastAsia="Times New Roman" w:cs="Times New Roman"/>
      <w:kern w:val="0"/>
      <w:lang w:eastAsia="ja-JP"/>
    </w:rPr>
  </w:style>
  <w:style w:type="paragraph" w:styleId="23">
    <w:name w:val="Body Text"/>
    <w:basedOn w:val="1"/>
    <w:link w:val="65"/>
    <w:qFormat/>
    <w:uiPriority w:val="0"/>
    <w:pPr>
      <w:widowControl/>
      <w:spacing w:beforeLines="50" w:afterLines="50"/>
      <w:jc w:val="left"/>
    </w:pPr>
    <w:rPr>
      <w:rFonts w:ascii="Times New Roman" w:hAnsi="Times New Roman" w:eastAsia="Times New Roman" w:cs="Times New Roman"/>
      <w:kern w:val="0"/>
    </w:rPr>
  </w:style>
  <w:style w:type="paragraph" w:styleId="24">
    <w:name w:val="Body Text Indent"/>
    <w:basedOn w:val="1"/>
    <w:link w:val="90"/>
    <w:qFormat/>
    <w:uiPriority w:val="0"/>
    <w:pPr>
      <w:widowControl/>
      <w:spacing w:beforeLines="50" w:afterLines="50"/>
      <w:ind w:left="360"/>
      <w:jc w:val="left"/>
    </w:pPr>
    <w:rPr>
      <w:rFonts w:ascii="Times New Roman" w:hAnsi="Times New Roman" w:eastAsia="Times New Roman" w:cs="Times New Roman"/>
      <w:bCs/>
      <w:kern w:val="0"/>
      <w:lang w:eastAsia="ja-JP"/>
    </w:rPr>
  </w:style>
  <w:style w:type="paragraph" w:styleId="25">
    <w:name w:val="List 2"/>
    <w:basedOn w:val="14"/>
    <w:qFormat/>
    <w:uiPriority w:val="0"/>
    <w:pPr>
      <w:ind w:left="851"/>
    </w:pPr>
    <w:rPr>
      <w:lang w:eastAsia="ja-JP"/>
    </w:rPr>
  </w:style>
  <w:style w:type="paragraph" w:styleId="26">
    <w:name w:val="Plain Text"/>
    <w:basedOn w:val="1"/>
    <w:link w:val="68"/>
    <w:qFormat/>
    <w:uiPriority w:val="0"/>
    <w:pPr>
      <w:widowControl/>
      <w:spacing w:beforeLines="50" w:afterLines="50"/>
      <w:jc w:val="left"/>
    </w:pPr>
    <w:rPr>
      <w:rFonts w:ascii="Courier New" w:hAnsi="Courier New" w:eastAsia="Times New Roman" w:cs="Times New Roman"/>
      <w:kern w:val="0"/>
    </w:rPr>
  </w:style>
  <w:style w:type="paragraph" w:styleId="27">
    <w:name w:val="List Bullet 5"/>
    <w:basedOn w:val="15"/>
    <w:qFormat/>
    <w:uiPriority w:val="0"/>
    <w:pPr>
      <w:ind w:left="1702"/>
    </w:pPr>
  </w:style>
  <w:style w:type="paragraph" w:styleId="28">
    <w:name w:val="Body Text Indent 2"/>
    <w:basedOn w:val="1"/>
    <w:link w:val="78"/>
    <w:qFormat/>
    <w:uiPriority w:val="0"/>
    <w:pPr>
      <w:autoSpaceDE w:val="0"/>
      <w:autoSpaceDN w:val="0"/>
      <w:adjustRightInd w:val="0"/>
      <w:spacing w:beforeLines="50" w:afterLines="50"/>
      <w:ind w:left="1656"/>
      <w:textAlignment w:val="baseline"/>
    </w:pPr>
    <w:rPr>
      <w:rFonts w:ascii="Times New Roman" w:hAnsi="Times New Roman" w:eastAsia="Times New Roman" w:cs="Times New Roman"/>
      <w:lang w:eastAsia="ja-JP"/>
    </w:rPr>
  </w:style>
  <w:style w:type="paragraph" w:styleId="29">
    <w:name w:val="Balloon Text"/>
    <w:basedOn w:val="1"/>
    <w:link w:val="114"/>
    <w:qFormat/>
    <w:uiPriority w:val="0"/>
    <w:pPr>
      <w:widowControl/>
      <w:spacing w:beforeLines="50" w:afterLines="50"/>
      <w:jc w:val="left"/>
    </w:pPr>
    <w:rPr>
      <w:rFonts w:ascii="Arial" w:hAnsi="Arial" w:eastAsia="Times New Roman" w:cs="Times New Roman"/>
      <w:kern w:val="0"/>
      <w:sz w:val="18"/>
      <w:szCs w:val="18"/>
    </w:rPr>
  </w:style>
  <w:style w:type="paragraph" w:styleId="30">
    <w:name w:val="footer"/>
    <w:basedOn w:val="1"/>
    <w:link w:val="54"/>
    <w:unhideWhenUsed/>
    <w:qFormat/>
    <w:uiPriority w:val="0"/>
    <w:pPr>
      <w:tabs>
        <w:tab w:val="center" w:pos="4153"/>
        <w:tab w:val="right" w:pos="8306"/>
      </w:tabs>
      <w:snapToGrid w:val="0"/>
      <w:jc w:val="left"/>
    </w:pPr>
    <w:rPr>
      <w:sz w:val="18"/>
      <w:szCs w:val="18"/>
    </w:rPr>
  </w:style>
  <w:style w:type="paragraph" w:styleId="31">
    <w:name w:val="header"/>
    <w:basedOn w:val="1"/>
    <w:link w:val="53"/>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semiHidden/>
    <w:qFormat/>
    <w:uiPriority w:val="0"/>
    <w:pPr>
      <w:widowControl/>
      <w:spacing w:beforeLines="50" w:afterLines="50"/>
      <w:jc w:val="left"/>
    </w:pPr>
    <w:rPr>
      <w:rFonts w:ascii="Times New Roman" w:hAnsi="Times New Roman" w:eastAsia="Times New Roman" w:cs="Times New Roman"/>
      <w:kern w:val="0"/>
    </w:rPr>
  </w:style>
  <w:style w:type="paragraph" w:styleId="33">
    <w:name w:val="footnote text"/>
    <w:basedOn w:val="1"/>
    <w:link w:val="76"/>
    <w:semiHidden/>
    <w:qFormat/>
    <w:uiPriority w:val="99"/>
    <w:pPr>
      <w:keepLines/>
      <w:widowControl/>
      <w:spacing w:beforeLines="50" w:afterLines="50"/>
      <w:ind w:left="454" w:hanging="454"/>
      <w:jc w:val="left"/>
    </w:pPr>
    <w:rPr>
      <w:rFonts w:ascii="Times New Roman" w:hAnsi="Times New Roman" w:eastAsia="Times New Roman" w:cs="Times New Roman"/>
      <w:kern w:val="0"/>
      <w:sz w:val="16"/>
    </w:rPr>
  </w:style>
  <w:style w:type="paragraph" w:styleId="34">
    <w:name w:val="List 5"/>
    <w:basedOn w:val="35"/>
    <w:qFormat/>
    <w:uiPriority w:val="0"/>
    <w:pPr>
      <w:ind w:left="1702"/>
    </w:pPr>
  </w:style>
  <w:style w:type="paragraph" w:styleId="35">
    <w:name w:val="List 4"/>
    <w:basedOn w:val="11"/>
    <w:qFormat/>
    <w:uiPriority w:val="0"/>
    <w:pPr>
      <w:overflowPunct w:val="0"/>
      <w:autoSpaceDE w:val="0"/>
      <w:autoSpaceDN w:val="0"/>
      <w:adjustRightInd w:val="0"/>
      <w:spacing w:beforeLines="0" w:after="180" w:afterLines="0"/>
      <w:ind w:left="1418" w:leftChars="0" w:hanging="284" w:firstLineChars="0"/>
      <w:textAlignment w:val="baseline"/>
    </w:pPr>
    <w:rPr>
      <w:rFonts w:eastAsia="等线"/>
      <w:sz w:val="20"/>
      <w:szCs w:val="20"/>
      <w:lang w:val="en-GB" w:eastAsia="en-US"/>
    </w:rPr>
  </w:style>
  <w:style w:type="paragraph" w:styleId="36">
    <w:name w:val="table of figures"/>
    <w:basedOn w:val="32"/>
    <w:next w:val="1"/>
    <w:semiHidden/>
    <w:qFormat/>
    <w:uiPriority w:val="0"/>
    <w:pPr>
      <w:tabs>
        <w:tab w:val="right" w:leader="dot" w:pos="9360"/>
      </w:tabs>
    </w:pPr>
    <w:rPr>
      <w:caps/>
    </w:rPr>
  </w:style>
  <w:style w:type="paragraph" w:styleId="37">
    <w:name w:val="Body Text 2"/>
    <w:basedOn w:val="1"/>
    <w:link w:val="66"/>
    <w:qFormat/>
    <w:uiPriority w:val="0"/>
    <w:pPr>
      <w:widowControl/>
      <w:spacing w:beforeLines="50" w:afterLines="50"/>
      <w:jc w:val="left"/>
    </w:pPr>
    <w:rPr>
      <w:rFonts w:ascii="Arial" w:hAnsi="Arial" w:eastAsia="Times New Roman" w:cs="Times New Roman"/>
      <w:kern w:val="0"/>
    </w:rPr>
  </w:style>
  <w:style w:type="paragraph" w:styleId="38">
    <w:name w:val="Normal (Web)"/>
    <w:basedOn w:val="1"/>
    <w:unhideWhenUsed/>
    <w:qFormat/>
    <w:uiPriority w:val="99"/>
    <w:pPr>
      <w:widowControl/>
      <w:spacing w:beforeLines="50" w:beforeAutospacing="1" w:afterLines="50" w:afterAutospacing="1"/>
      <w:jc w:val="left"/>
    </w:pPr>
    <w:rPr>
      <w:rFonts w:ascii="宋体" w:hAnsi="宋体" w:eastAsia="Times New Roman" w:cs="宋体"/>
      <w:kern w:val="0"/>
    </w:rPr>
  </w:style>
  <w:style w:type="paragraph" w:styleId="39">
    <w:name w:val="index 1"/>
    <w:basedOn w:val="1"/>
    <w:next w:val="1"/>
    <w:semiHidden/>
    <w:qFormat/>
    <w:uiPriority w:val="0"/>
    <w:pPr>
      <w:keepLines/>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styleId="40">
    <w:name w:val="index 2"/>
    <w:basedOn w:val="39"/>
    <w:next w:val="1"/>
    <w:semiHidden/>
    <w:qFormat/>
    <w:uiPriority w:val="0"/>
    <w:pPr>
      <w:ind w:left="284"/>
    </w:pPr>
  </w:style>
  <w:style w:type="paragraph" w:styleId="41">
    <w:name w:val="Title"/>
    <w:basedOn w:val="1"/>
    <w:link w:val="81"/>
    <w:qFormat/>
    <w:uiPriority w:val="0"/>
    <w:pPr>
      <w:widowControl/>
      <w:spacing w:beforeLines="50" w:afterLines="50"/>
      <w:jc w:val="center"/>
    </w:pPr>
    <w:rPr>
      <w:rFonts w:ascii="Arial" w:hAnsi="Arial" w:eastAsia="Times New Roman" w:cs="Times New Roman"/>
      <w:b/>
      <w:kern w:val="0"/>
    </w:rPr>
  </w:style>
  <w:style w:type="paragraph" w:styleId="42">
    <w:name w:val="annotation subject"/>
    <w:basedOn w:val="21"/>
    <w:next w:val="21"/>
    <w:link w:val="117"/>
    <w:semiHidden/>
    <w:unhideWhenUsed/>
    <w:qFormat/>
    <w:uiPriority w:val="99"/>
    <w:rPr>
      <w:b/>
      <w:bCs/>
      <w:sz w:val="24"/>
      <w:szCs w:val="24"/>
    </w:rPr>
  </w:style>
  <w:style w:type="table" w:styleId="44">
    <w:name w:val="Table Grid"/>
    <w:basedOn w:val="43"/>
    <w:qFormat/>
    <w:uiPriority w:val="59"/>
    <w:rPr>
      <w:rFonts w:ascii="Times New Roman" w:hAnsi="Times New Roman" w:eastAsia="MS Mincho"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Table Subtle 2"/>
    <w:basedOn w:val="43"/>
    <w:qFormat/>
    <w:uiPriority w:val="99"/>
    <w:pPr>
      <w:spacing w:beforeLines="50" w:afterLines="50"/>
    </w:pPr>
    <w:rPr>
      <w:rFonts w:ascii="Times New Roman" w:hAnsi="Times New Roman" w:eastAsia="MS Mincho" w:cs="Times New Roman"/>
      <w:lang w:eastAsia="en-US"/>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47">
    <w:name w:val="Strong"/>
    <w:qFormat/>
    <w:uiPriority w:val="22"/>
    <w:rPr>
      <w:b/>
      <w:bCs/>
    </w:rPr>
  </w:style>
  <w:style w:type="character" w:styleId="48">
    <w:name w:val="page number"/>
    <w:basedOn w:val="46"/>
    <w:qFormat/>
    <w:uiPriority w:val="0"/>
    <w:rPr>
      <w:rFonts w:eastAsia="Arial Unicode MS" w:cs="Arial"/>
      <w:kern w:val="2"/>
      <w:sz w:val="21"/>
      <w:lang w:val="en-GB" w:eastAsia="zh-CN" w:bidi="ar-SA"/>
    </w:rPr>
  </w:style>
  <w:style w:type="character" w:styleId="49">
    <w:name w:val="FollowedHyperlink"/>
    <w:qFormat/>
    <w:uiPriority w:val="0"/>
    <w:rPr>
      <w:rFonts w:eastAsia="Arial Unicode MS" w:cs="Arial"/>
      <w:color w:val="800080"/>
      <w:kern w:val="2"/>
      <w:sz w:val="21"/>
      <w:u w:val="single"/>
      <w:lang w:val="en-GB" w:eastAsia="zh-CN" w:bidi="ar-SA"/>
    </w:rPr>
  </w:style>
  <w:style w:type="character" w:styleId="50">
    <w:name w:val="Hyperlink"/>
    <w:qFormat/>
    <w:uiPriority w:val="99"/>
    <w:rPr>
      <w:rFonts w:eastAsia="Arial Unicode MS" w:cs="Arial"/>
      <w:color w:val="0000FF"/>
      <w:kern w:val="2"/>
      <w:sz w:val="21"/>
      <w:u w:val="single"/>
      <w:lang w:val="en-GB" w:eastAsia="zh-CN" w:bidi="ar-SA"/>
    </w:rPr>
  </w:style>
  <w:style w:type="character" w:styleId="51">
    <w:name w:val="annotation reference"/>
    <w:qFormat/>
    <w:uiPriority w:val="0"/>
    <w:rPr>
      <w:rFonts w:eastAsia="Arial Unicode MS" w:cs="Arial"/>
      <w:kern w:val="2"/>
      <w:sz w:val="16"/>
      <w:szCs w:val="16"/>
      <w:lang w:val="en-GB" w:eastAsia="zh-CN" w:bidi="ar-SA"/>
    </w:rPr>
  </w:style>
  <w:style w:type="character" w:styleId="52">
    <w:name w:val="footnote reference"/>
    <w:semiHidden/>
    <w:qFormat/>
    <w:uiPriority w:val="99"/>
    <w:rPr>
      <w:rFonts w:eastAsia="Arial Unicode MS" w:cs="Arial"/>
      <w:b/>
      <w:kern w:val="2"/>
      <w:position w:val="6"/>
      <w:sz w:val="16"/>
      <w:lang w:val="en-GB" w:eastAsia="zh-CN" w:bidi="ar-SA"/>
    </w:rPr>
  </w:style>
  <w:style w:type="character" w:customStyle="1" w:styleId="53">
    <w:name w:val="页眉 字符"/>
    <w:basedOn w:val="46"/>
    <w:link w:val="31"/>
    <w:qFormat/>
    <w:uiPriority w:val="0"/>
    <w:rPr>
      <w:sz w:val="18"/>
      <w:szCs w:val="18"/>
    </w:rPr>
  </w:style>
  <w:style w:type="character" w:customStyle="1" w:styleId="54">
    <w:name w:val="页脚 字符"/>
    <w:basedOn w:val="46"/>
    <w:link w:val="30"/>
    <w:qFormat/>
    <w:uiPriority w:val="99"/>
    <w:rPr>
      <w:sz w:val="18"/>
      <w:szCs w:val="18"/>
    </w:rPr>
  </w:style>
  <w:style w:type="character" w:customStyle="1" w:styleId="55">
    <w:name w:val="标题 1 字符"/>
    <w:basedOn w:val="46"/>
    <w:link w:val="2"/>
    <w:qFormat/>
    <w:uiPriority w:val="9"/>
    <w:rPr>
      <w:rFonts w:ascii="Arial" w:hAnsi="Arial" w:eastAsia="Arial" w:cs="Times New Roman"/>
      <w:b/>
      <w:bCs/>
      <w:kern w:val="28"/>
      <w:lang w:eastAsia="ja-JP"/>
    </w:rPr>
  </w:style>
  <w:style w:type="character" w:customStyle="1" w:styleId="56">
    <w:name w:val="标题 2 字符"/>
    <w:basedOn w:val="46"/>
    <w:link w:val="3"/>
    <w:qFormat/>
    <w:uiPriority w:val="0"/>
    <w:rPr>
      <w:rFonts w:ascii="Times New Roman" w:hAnsi="Times New Roman" w:eastAsia="Times New Roman" w:cs="Times New Roman"/>
      <w:kern w:val="0"/>
      <w:sz w:val="21"/>
    </w:rPr>
  </w:style>
  <w:style w:type="character" w:customStyle="1" w:styleId="57">
    <w:name w:val="标题 3 字符"/>
    <w:basedOn w:val="46"/>
    <w:link w:val="4"/>
    <w:qFormat/>
    <w:uiPriority w:val="0"/>
    <w:rPr>
      <w:rFonts w:ascii="Times New Roman" w:hAnsi="Times New Roman" w:eastAsia="Times New Roman" w:cs="Times New Roman"/>
      <w:kern w:val="0"/>
      <w:sz w:val="21"/>
      <w:szCs w:val="21"/>
    </w:rPr>
  </w:style>
  <w:style w:type="character" w:customStyle="1" w:styleId="58">
    <w:name w:val="标题 4 字符"/>
    <w:basedOn w:val="46"/>
    <w:link w:val="5"/>
    <w:qFormat/>
    <w:uiPriority w:val="0"/>
    <w:rPr>
      <w:rFonts w:ascii="Arial" w:hAnsi="Arial" w:eastAsia="Times New Roman" w:cs="Times New Roman"/>
      <w:i/>
      <w:kern w:val="0"/>
    </w:rPr>
  </w:style>
  <w:style w:type="character" w:customStyle="1" w:styleId="59">
    <w:name w:val="标题 5 字符"/>
    <w:basedOn w:val="46"/>
    <w:link w:val="6"/>
    <w:qFormat/>
    <w:uiPriority w:val="0"/>
    <w:rPr>
      <w:rFonts w:ascii="Times New Roman" w:hAnsi="Times New Roman" w:eastAsia="Times New Roman" w:cs="Times New Roman"/>
      <w:kern w:val="0"/>
      <w:sz w:val="26"/>
      <w:u w:val="single"/>
    </w:rPr>
  </w:style>
  <w:style w:type="character" w:customStyle="1" w:styleId="60">
    <w:name w:val="标题 6 字符"/>
    <w:basedOn w:val="46"/>
    <w:link w:val="7"/>
    <w:qFormat/>
    <w:uiPriority w:val="0"/>
    <w:rPr>
      <w:rFonts w:ascii="Times New Roman" w:hAnsi="Times New Roman" w:eastAsia="Times New Roman" w:cs="Times New Roman"/>
      <w:i/>
      <w:kern w:val="0"/>
      <w:sz w:val="22"/>
    </w:rPr>
  </w:style>
  <w:style w:type="character" w:customStyle="1" w:styleId="61">
    <w:name w:val="标题 7 字符"/>
    <w:basedOn w:val="46"/>
    <w:link w:val="8"/>
    <w:qFormat/>
    <w:uiPriority w:val="0"/>
    <w:rPr>
      <w:rFonts w:ascii="Arial" w:hAnsi="Arial" w:eastAsia="Times New Roman" w:cs="Times New Roman"/>
      <w:kern w:val="0"/>
    </w:rPr>
  </w:style>
  <w:style w:type="character" w:customStyle="1" w:styleId="62">
    <w:name w:val="标题 8 字符"/>
    <w:basedOn w:val="46"/>
    <w:link w:val="9"/>
    <w:qFormat/>
    <w:uiPriority w:val="0"/>
    <w:rPr>
      <w:rFonts w:ascii="Arial" w:hAnsi="Arial" w:eastAsia="Times New Roman" w:cs="Times New Roman"/>
      <w:i/>
      <w:kern w:val="0"/>
    </w:rPr>
  </w:style>
  <w:style w:type="character" w:customStyle="1" w:styleId="63">
    <w:name w:val="标题 9 字符"/>
    <w:basedOn w:val="46"/>
    <w:link w:val="10"/>
    <w:qFormat/>
    <w:uiPriority w:val="0"/>
    <w:rPr>
      <w:rFonts w:ascii="Arial" w:hAnsi="Arial" w:eastAsia="Times New Roman" w:cs="Times New Roman"/>
      <w:b/>
      <w:i/>
      <w:kern w:val="0"/>
      <w:sz w:val="18"/>
    </w:rPr>
  </w:style>
  <w:style w:type="paragraph" w:customStyle="1" w:styleId="64">
    <w:name w:val="Heading 1 unnumbered"/>
    <w:basedOn w:val="2"/>
    <w:next w:val="23"/>
    <w:qFormat/>
    <w:uiPriority w:val="0"/>
    <w:pPr>
      <w:tabs>
        <w:tab w:val="left" w:pos="360"/>
      </w:tabs>
      <w:spacing w:before="360" w:after="240"/>
      <w:ind w:left="360" w:hanging="360"/>
      <w:outlineLvl w:val="9"/>
    </w:pPr>
    <w:rPr>
      <w:rFonts w:ascii="Times New Roman" w:hAnsi="Times New Roman"/>
      <w:sz w:val="32"/>
    </w:rPr>
  </w:style>
  <w:style w:type="character" w:customStyle="1" w:styleId="65">
    <w:name w:val="正文文本 字符"/>
    <w:basedOn w:val="46"/>
    <w:link w:val="23"/>
    <w:qFormat/>
    <w:uiPriority w:val="0"/>
    <w:rPr>
      <w:rFonts w:ascii="Times New Roman" w:hAnsi="Times New Roman" w:eastAsia="Times New Roman" w:cs="Times New Roman"/>
      <w:kern w:val="0"/>
    </w:rPr>
  </w:style>
  <w:style w:type="character" w:customStyle="1" w:styleId="66">
    <w:name w:val="正文文本 2 字符"/>
    <w:basedOn w:val="46"/>
    <w:link w:val="37"/>
    <w:qFormat/>
    <w:uiPriority w:val="0"/>
    <w:rPr>
      <w:rFonts w:ascii="Arial" w:hAnsi="Arial" w:eastAsia="Times New Roman" w:cs="Times New Roman"/>
      <w:kern w:val="0"/>
    </w:rPr>
  </w:style>
  <w:style w:type="character" w:customStyle="1" w:styleId="67">
    <w:name w:val="文档结构图 字符"/>
    <w:basedOn w:val="46"/>
    <w:link w:val="20"/>
    <w:semiHidden/>
    <w:qFormat/>
    <w:uiPriority w:val="0"/>
    <w:rPr>
      <w:rFonts w:ascii="Tahoma" w:hAnsi="Tahoma" w:eastAsia="Times New Roman" w:cs="Times New Roman"/>
      <w:kern w:val="0"/>
      <w:shd w:val="clear" w:color="auto" w:fill="000080"/>
    </w:rPr>
  </w:style>
  <w:style w:type="character" w:customStyle="1" w:styleId="68">
    <w:name w:val="纯文本 字符"/>
    <w:basedOn w:val="46"/>
    <w:link w:val="26"/>
    <w:qFormat/>
    <w:uiPriority w:val="0"/>
    <w:rPr>
      <w:rFonts w:ascii="Courier New" w:hAnsi="Courier New" w:eastAsia="Times New Roman" w:cs="Times New Roman"/>
      <w:kern w:val="0"/>
    </w:rPr>
  </w:style>
  <w:style w:type="paragraph" w:customStyle="1" w:styleId="69">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US" w:eastAsia="en-US" w:bidi="ar-SA"/>
    </w:rPr>
  </w:style>
  <w:style w:type="character" w:customStyle="1" w:styleId="70">
    <w:name w:val="ZGSM"/>
    <w:qFormat/>
    <w:uiPriority w:val="0"/>
  </w:style>
  <w:style w:type="paragraph" w:customStyle="1" w:styleId="71">
    <w:name w:val="TF"/>
    <w:basedOn w:val="72"/>
    <w:qFormat/>
    <w:uiPriority w:val="0"/>
    <w:pPr>
      <w:keepNext w:val="0"/>
      <w:spacing w:after="240"/>
    </w:pPr>
  </w:style>
  <w:style w:type="paragraph" w:customStyle="1" w:styleId="72">
    <w:name w:val="TH"/>
    <w:basedOn w:val="1"/>
    <w:link w:val="123"/>
    <w:qFormat/>
    <w:uiPriority w:val="0"/>
    <w:pPr>
      <w:keepNext/>
      <w:keepLines/>
      <w:widowControl/>
      <w:spacing w:beforeLines="50" w:afterLines="50"/>
      <w:jc w:val="center"/>
    </w:pPr>
    <w:rPr>
      <w:rFonts w:ascii="Arial" w:hAnsi="Arial" w:eastAsia="Times New Roman" w:cs="Times New Roman"/>
      <w:b/>
      <w:kern w:val="0"/>
    </w:rPr>
  </w:style>
  <w:style w:type="paragraph" w:customStyle="1" w:styleId="73">
    <w:name w:val="B1"/>
    <w:basedOn w:val="14"/>
    <w:link w:val="127"/>
    <w:qFormat/>
    <w:uiPriority w:val="0"/>
  </w:style>
  <w:style w:type="paragraph" w:customStyle="1" w:styleId="74">
    <w:name w:val="EQ"/>
    <w:basedOn w:val="1"/>
    <w:next w:val="1"/>
    <w:qFormat/>
    <w:uiPriority w:val="0"/>
    <w:pPr>
      <w:keepLines/>
      <w:widowControl/>
      <w:tabs>
        <w:tab w:val="center" w:pos="4536"/>
        <w:tab w:val="right" w:pos="9072"/>
      </w:tabs>
      <w:spacing w:beforeLines="50" w:afterLines="50"/>
      <w:jc w:val="left"/>
    </w:pPr>
    <w:rPr>
      <w:rFonts w:ascii="Times New Roman" w:hAnsi="Times New Roman" w:eastAsia="Times New Roman" w:cs="Times New Roman"/>
      <w:kern w:val="0"/>
    </w:rPr>
  </w:style>
  <w:style w:type="paragraph" w:customStyle="1" w:styleId="75">
    <w:name w:val="löptext"/>
    <w:basedOn w:val="1"/>
    <w:qFormat/>
    <w:uiPriority w:val="0"/>
    <w:pPr>
      <w:widowControl/>
      <w:spacing w:beforeLines="50" w:afterLines="50"/>
      <w:ind w:left="860"/>
      <w:jc w:val="left"/>
    </w:pPr>
    <w:rPr>
      <w:rFonts w:ascii="Times" w:hAnsi="Times" w:eastAsia="Times New Roman" w:cs="Times New Roman"/>
      <w:kern w:val="0"/>
    </w:rPr>
  </w:style>
  <w:style w:type="character" w:customStyle="1" w:styleId="76">
    <w:name w:val="脚注文本 字符"/>
    <w:basedOn w:val="46"/>
    <w:link w:val="33"/>
    <w:semiHidden/>
    <w:qFormat/>
    <w:uiPriority w:val="99"/>
    <w:rPr>
      <w:rFonts w:ascii="Times New Roman" w:hAnsi="Times New Roman" w:eastAsia="Times New Roman" w:cs="Times New Roman"/>
      <w:kern w:val="0"/>
      <w:sz w:val="16"/>
    </w:rPr>
  </w:style>
  <w:style w:type="paragraph" w:customStyle="1" w:styleId="77">
    <w:name w:val="佐藤２"/>
    <w:basedOn w:val="1"/>
    <w:qFormat/>
    <w:uiPriority w:val="0"/>
    <w:pPr>
      <w:widowControl/>
      <w:numPr>
        <w:ilvl w:val="0"/>
        <w:numId w:val="4"/>
      </w:numPr>
      <w:spacing w:beforeLines="50" w:afterLines="50"/>
      <w:jc w:val="left"/>
    </w:pPr>
    <w:rPr>
      <w:rFonts w:ascii="Times New Roman" w:hAnsi="Times New Roman" w:eastAsia="Times New Roman" w:cs="Times New Roman"/>
      <w:kern w:val="0"/>
      <w:lang w:eastAsia="ja-JP"/>
    </w:rPr>
  </w:style>
  <w:style w:type="character" w:customStyle="1" w:styleId="78">
    <w:name w:val="正文文本缩进 2 字符"/>
    <w:basedOn w:val="46"/>
    <w:link w:val="28"/>
    <w:qFormat/>
    <w:uiPriority w:val="0"/>
    <w:rPr>
      <w:rFonts w:ascii="Times New Roman" w:hAnsi="Times New Roman" w:eastAsia="Times New Roman" w:cs="Times New Roman"/>
      <w:lang w:eastAsia="ja-JP"/>
    </w:rPr>
  </w:style>
  <w:style w:type="paragraph" w:customStyle="1" w:styleId="79">
    <w:name w:val="List Bullet Last"/>
    <w:basedOn w:val="18"/>
    <w:next w:val="23"/>
    <w:qFormat/>
    <w:uiPriority w:val="0"/>
    <w:pPr>
      <w:tabs>
        <w:tab w:val="clear" w:pos="360"/>
      </w:tabs>
      <w:spacing w:after="240"/>
      <w:ind w:left="714" w:hanging="357"/>
    </w:pPr>
    <w:rPr>
      <w:rFonts w:ascii="Arial" w:hAnsi="Arial"/>
    </w:rPr>
  </w:style>
  <w:style w:type="paragraph" w:customStyle="1" w:styleId="80">
    <w:name w:val="Title Text"/>
    <w:basedOn w:val="1"/>
    <w:next w:val="1"/>
    <w:qFormat/>
    <w:uiPriority w:val="0"/>
    <w:pPr>
      <w:widowControl/>
      <w:spacing w:beforeLines="50" w:afterLines="50"/>
      <w:jc w:val="left"/>
    </w:pPr>
    <w:rPr>
      <w:rFonts w:ascii="Arial" w:hAnsi="Arial" w:eastAsia="Times New Roman" w:cs="Times New Roman"/>
      <w:b/>
      <w:kern w:val="0"/>
      <w:sz w:val="22"/>
    </w:rPr>
  </w:style>
  <w:style w:type="character" w:customStyle="1" w:styleId="81">
    <w:name w:val="标题 字符"/>
    <w:basedOn w:val="46"/>
    <w:link w:val="41"/>
    <w:qFormat/>
    <w:uiPriority w:val="0"/>
    <w:rPr>
      <w:rFonts w:ascii="Arial" w:hAnsi="Arial" w:eastAsia="Times New Roman" w:cs="Times New Roman"/>
      <w:b/>
      <w:kern w:val="0"/>
    </w:rPr>
  </w:style>
  <w:style w:type="character" w:customStyle="1" w:styleId="82">
    <w:name w:val="正文文本 3 字符"/>
    <w:basedOn w:val="46"/>
    <w:link w:val="22"/>
    <w:qFormat/>
    <w:uiPriority w:val="0"/>
    <w:rPr>
      <w:rFonts w:ascii="Times New Roman" w:hAnsi="Times New Roman" w:eastAsia="Times New Roman" w:cs="Times New Roman"/>
      <w:kern w:val="0"/>
      <w:lang w:eastAsia="ja-JP"/>
    </w:rPr>
  </w:style>
  <w:style w:type="paragraph" w:customStyle="1" w:styleId="83">
    <w:name w:val="Table_Text"/>
    <w:basedOn w:val="1"/>
    <w:qFormat/>
    <w:uiPriority w:val="0"/>
    <w:pPr>
      <w:keepNext/>
      <w:widowControl/>
      <w:tabs>
        <w:tab w:val="left" w:pos="794"/>
        <w:tab w:val="left" w:pos="1191"/>
        <w:tab w:val="left" w:pos="1588"/>
        <w:tab w:val="left" w:pos="1985"/>
      </w:tabs>
      <w:spacing w:beforeLines="50" w:afterLines="50" w:line="190" w:lineRule="exact"/>
    </w:pPr>
    <w:rPr>
      <w:rFonts w:ascii="Times New Roman" w:hAnsi="Times New Roman" w:eastAsia="Times New Roman" w:cs="Times New Roman"/>
      <w:kern w:val="0"/>
      <w:sz w:val="18"/>
      <w:lang w:eastAsia="ja-JP"/>
    </w:rPr>
  </w:style>
  <w:style w:type="paragraph" w:customStyle="1" w:styleId="84">
    <w:name w:val="text"/>
    <w:basedOn w:val="1"/>
    <w:qFormat/>
    <w:uiPriority w:val="0"/>
    <w:pPr>
      <w:widowControl/>
      <w:spacing w:beforeLines="50" w:afterLines="50"/>
    </w:pPr>
    <w:rPr>
      <w:rFonts w:ascii="Times New Roman" w:hAnsi="Times New Roman" w:eastAsia="Times New Roman" w:cs="Times New Roman"/>
      <w:kern w:val="0"/>
      <w:lang w:eastAsia="ja-JP"/>
    </w:rPr>
  </w:style>
  <w:style w:type="paragraph" w:customStyle="1" w:styleId="85">
    <w:name w:val="text intend 1"/>
    <w:basedOn w:val="84"/>
    <w:qFormat/>
    <w:uiPriority w:val="0"/>
    <w:pPr>
      <w:numPr>
        <w:ilvl w:val="0"/>
        <w:numId w:val="5"/>
      </w:numPr>
      <w:spacing w:after="120"/>
    </w:pPr>
  </w:style>
  <w:style w:type="paragraph" w:customStyle="1" w:styleId="86">
    <w:name w:val="shortcode"/>
    <w:basedOn w:val="2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hAnsi="Times" w:eastAsia="Mincho"/>
      <w:lang w:eastAsia="ja-JP"/>
    </w:rPr>
  </w:style>
  <w:style w:type="paragraph" w:customStyle="1" w:styleId="87">
    <w:name w:val="B2"/>
    <w:basedOn w:val="25"/>
    <w:link w:val="128"/>
    <w:qFormat/>
    <w:uiPriority w:val="0"/>
    <w:pPr>
      <w:overflowPunct w:val="0"/>
      <w:autoSpaceDE w:val="0"/>
      <w:autoSpaceDN w:val="0"/>
      <w:adjustRightInd w:val="0"/>
      <w:textAlignment w:val="baseline"/>
    </w:pPr>
    <w:rPr>
      <w:lang w:eastAsia="en-US"/>
    </w:rPr>
  </w:style>
  <w:style w:type="paragraph" w:customStyle="1" w:styleId="88">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89">
    <w:name w:val="Rec_CCITT_#"/>
    <w:basedOn w:val="1"/>
    <w:qFormat/>
    <w:uiPriority w:val="0"/>
    <w:pPr>
      <w:keepNext/>
      <w:keepLines/>
      <w:widowControl/>
      <w:spacing w:beforeLines="50" w:afterLines="50"/>
      <w:jc w:val="left"/>
    </w:pPr>
    <w:rPr>
      <w:rFonts w:ascii="Times New Roman" w:hAnsi="Times New Roman" w:eastAsia="Times New Roman" w:cs="Times New Roman"/>
      <w:b/>
      <w:kern w:val="0"/>
    </w:rPr>
  </w:style>
  <w:style w:type="character" w:customStyle="1" w:styleId="90">
    <w:name w:val="正文文本缩进 字符"/>
    <w:basedOn w:val="46"/>
    <w:link w:val="24"/>
    <w:qFormat/>
    <w:uiPriority w:val="0"/>
    <w:rPr>
      <w:rFonts w:ascii="Times New Roman" w:hAnsi="Times New Roman" w:eastAsia="Times New Roman" w:cs="Times New Roman"/>
      <w:bCs/>
      <w:kern w:val="0"/>
      <w:lang w:eastAsia="ja-JP"/>
    </w:rPr>
  </w:style>
  <w:style w:type="paragraph" w:customStyle="1" w:styleId="91">
    <w:name w:val="吹き出し1"/>
    <w:basedOn w:val="1"/>
    <w:semiHidden/>
    <w:qFormat/>
    <w:uiPriority w:val="0"/>
    <w:pPr>
      <w:widowControl/>
      <w:spacing w:beforeLines="50" w:afterLines="50"/>
      <w:jc w:val="left"/>
    </w:pPr>
    <w:rPr>
      <w:rFonts w:ascii="Arial" w:hAnsi="Arial" w:eastAsia="Times New Roman" w:cs="Times New Roman"/>
      <w:kern w:val="0"/>
      <w:sz w:val="18"/>
      <w:szCs w:val="18"/>
    </w:rPr>
  </w:style>
  <w:style w:type="paragraph" w:customStyle="1" w:styleId="92">
    <w:name w:val="Reference"/>
    <w:basedOn w:val="1"/>
    <w:qFormat/>
    <w:uiPriority w:val="0"/>
    <w:pPr>
      <w:spacing w:beforeLines="50" w:afterLines="50"/>
      <w:ind w:left="283" w:hanging="283"/>
    </w:pPr>
    <w:rPr>
      <w:rFonts w:ascii="Arial" w:hAnsi="Arial" w:eastAsia="MS Mincho" w:cs="Times New Roman"/>
      <w:sz w:val="21"/>
      <w:lang w:val="de-DE" w:eastAsia="ja-JP"/>
    </w:rPr>
  </w:style>
  <w:style w:type="character" w:customStyle="1" w:styleId="93">
    <w:name w:val="批注文字 字符"/>
    <w:basedOn w:val="46"/>
    <w:link w:val="21"/>
    <w:semiHidden/>
    <w:qFormat/>
    <w:uiPriority w:val="99"/>
    <w:rPr>
      <w:rFonts w:ascii="Times New Roman" w:hAnsi="Times New Roman" w:eastAsia="Times New Roman" w:cs="Arial"/>
      <w:sz w:val="21"/>
      <w:szCs w:val="20"/>
      <w:lang w:val="en-GB"/>
    </w:rPr>
  </w:style>
  <w:style w:type="paragraph" w:customStyle="1" w:styleId="94">
    <w:name w:val="HTML Body"/>
    <w:qFormat/>
    <w:uiPriority w:val="0"/>
    <w:pPr>
      <w:widowControl w:val="0"/>
      <w:autoSpaceDE w:val="0"/>
      <w:autoSpaceDN w:val="0"/>
      <w:adjustRightInd w:val="0"/>
    </w:pPr>
    <w:rPr>
      <w:rFonts w:ascii="MS PGothic" w:hAnsi="Century" w:eastAsia="MS PGothic" w:cs="Times New Roman"/>
      <w:lang w:val="en-US" w:eastAsia="en-US" w:bidi="ar-SA"/>
    </w:rPr>
  </w:style>
  <w:style w:type="character" w:customStyle="1" w:styleId="95">
    <w:name w:val="図表番号 (文字)"/>
    <w:qFormat/>
    <w:uiPriority w:val="0"/>
    <w:rPr>
      <w:rFonts w:eastAsia="MS Gothic" w:cs="Arial"/>
      <w:b/>
      <w:kern w:val="2"/>
      <w:sz w:val="24"/>
      <w:szCs w:val="24"/>
      <w:lang w:val="en-GB" w:eastAsia="en-US" w:bidi="ar-SA"/>
    </w:rPr>
  </w:style>
  <w:style w:type="paragraph" w:customStyle="1" w:styleId="96">
    <w:name w:val="Normal1 Char Char"/>
    <w:semiHidden/>
    <w:qFormat/>
    <w:uiPriority w:val="0"/>
    <w:pPr>
      <w:keepNext/>
      <w:numPr>
        <w:ilvl w:val="0"/>
        <w:numId w:val="6"/>
      </w:numPr>
      <w:kinsoku w:val="0"/>
      <w:overflowPunct w:val="0"/>
      <w:autoSpaceDE w:val="0"/>
      <w:autoSpaceDN w:val="0"/>
      <w:adjustRightInd w:val="0"/>
      <w:spacing w:before="60" w:after="60"/>
      <w:jc w:val="both"/>
    </w:pPr>
    <w:rPr>
      <w:rFonts w:ascii="Times New Roman" w:hAnsi="Times New Roman" w:eastAsia="Arial Unicode MS" w:cs="Arial"/>
      <w:kern w:val="2"/>
      <w:sz w:val="21"/>
      <w:lang w:val="en-US" w:eastAsia="en-US" w:bidi="ar-SA"/>
    </w:rPr>
  </w:style>
  <w:style w:type="paragraph" w:customStyle="1" w:styleId="97">
    <w:name w:val="コメント内容1"/>
    <w:basedOn w:val="21"/>
    <w:next w:val="21"/>
    <w:semiHidden/>
    <w:qFormat/>
    <w:uiPriority w:val="0"/>
    <w:rPr>
      <w:b/>
      <w:bCs/>
      <w:sz w:val="24"/>
      <w:szCs w:val="24"/>
    </w:rPr>
  </w:style>
  <w:style w:type="paragraph" w:customStyle="1" w:styleId="98">
    <w:name w:val="Char Char Char Car Car Ch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en-US" w:bidi="ar-SA"/>
    </w:rPr>
  </w:style>
  <w:style w:type="paragraph" w:customStyle="1" w:styleId="99">
    <w:name w:val="吹き出し2"/>
    <w:basedOn w:val="1"/>
    <w:semiHidden/>
    <w:unhideWhenUsed/>
    <w:qFormat/>
    <w:uiPriority w:val="0"/>
    <w:pPr>
      <w:widowControl/>
      <w:spacing w:beforeLines="50" w:afterLines="50"/>
      <w:jc w:val="left"/>
    </w:pPr>
    <w:rPr>
      <w:rFonts w:ascii="Times New Roman" w:hAnsi="Times New Roman" w:eastAsia="Times New Roman" w:cs="Times New Roman"/>
      <w:kern w:val="0"/>
      <w:sz w:val="18"/>
      <w:szCs w:val="18"/>
    </w:rPr>
  </w:style>
  <w:style w:type="paragraph" w:customStyle="1" w:styleId="100">
    <w:name w:val="LGTdoc_본문"/>
    <w:basedOn w:val="1"/>
    <w:qFormat/>
    <w:uiPriority w:val="0"/>
    <w:pPr>
      <w:autoSpaceDE w:val="0"/>
      <w:autoSpaceDN w:val="0"/>
      <w:adjustRightInd w:val="0"/>
      <w:snapToGrid w:val="0"/>
      <w:spacing w:beforeLines="50" w:afterLines="50" w:line="264" w:lineRule="auto"/>
    </w:pPr>
    <w:rPr>
      <w:rFonts w:ascii="Times New Roman" w:hAnsi="Times New Roman" w:eastAsia="Batang" w:cs="Times New Roman"/>
      <w:sz w:val="22"/>
      <w:lang w:eastAsia="ko-KR"/>
    </w:rPr>
  </w:style>
  <w:style w:type="paragraph" w:customStyle="1" w:styleId="101">
    <w:name w:val="列出段落1"/>
    <w:basedOn w:val="1"/>
    <w:qFormat/>
    <w:uiPriority w:val="0"/>
    <w:pPr>
      <w:widowControl/>
      <w:spacing w:beforeLines="50" w:afterLines="50"/>
      <w:ind w:firstLine="420" w:firstLineChars="200"/>
      <w:jc w:val="left"/>
    </w:pPr>
    <w:rPr>
      <w:rFonts w:ascii="宋体" w:hAnsi="宋体" w:eastAsia="Times New Roman" w:cs="宋体"/>
      <w:kern w:val="0"/>
    </w:rPr>
  </w:style>
  <w:style w:type="character" w:customStyle="1" w:styleId="102">
    <w:name w:val="(文字) (文字)"/>
    <w:semiHidden/>
    <w:qFormat/>
    <w:uiPriority w:val="0"/>
    <w:rPr>
      <w:rFonts w:eastAsia="MS Gothic" w:cs="Arial"/>
      <w:kern w:val="2"/>
      <w:sz w:val="18"/>
      <w:szCs w:val="18"/>
      <w:lang w:val="en-GB" w:eastAsia="en-US" w:bidi="ar-SA"/>
    </w:rPr>
  </w:style>
  <w:style w:type="paragraph" w:customStyle="1" w:styleId="103">
    <w:name w:val="列出段落2"/>
    <w:basedOn w:val="1"/>
    <w:qFormat/>
    <w:uiPriority w:val="0"/>
    <w:pPr>
      <w:widowControl/>
      <w:spacing w:beforeLines="50" w:afterLines="50"/>
      <w:ind w:firstLine="420" w:firstLineChars="200"/>
      <w:jc w:val="left"/>
    </w:pPr>
    <w:rPr>
      <w:rFonts w:ascii="宋体" w:hAnsi="宋体" w:eastAsia="Times New Roman" w:cs="宋体"/>
      <w:kern w:val="0"/>
    </w:rPr>
  </w:style>
  <w:style w:type="paragraph" w:customStyle="1" w:styleId="104">
    <w:name w:val="Display Equation (Aurora)"/>
    <w:basedOn w:val="1"/>
    <w:qFormat/>
    <w:uiPriority w:val="0"/>
    <w:pPr>
      <w:tabs>
        <w:tab w:val="center" w:pos="4153"/>
        <w:tab w:val="right" w:pos="8306"/>
      </w:tabs>
      <w:spacing w:beforeLines="50" w:afterLines="50"/>
    </w:pPr>
    <w:rPr>
      <w:rFonts w:ascii="Calibri" w:hAnsi="Calibri" w:eastAsia="Times New Roman" w:cs="Times New Roman"/>
      <w:sz w:val="21"/>
      <w:szCs w:val="22"/>
    </w:rPr>
  </w:style>
  <w:style w:type="character" w:customStyle="1" w:styleId="105">
    <w:name w:val="Display Equation (Aurora) Char"/>
    <w:qFormat/>
    <w:uiPriority w:val="0"/>
    <w:rPr>
      <w:rFonts w:ascii="Calibri" w:hAnsi="Calibri" w:eastAsia="宋体" w:cs="Times New Roman"/>
      <w:kern w:val="2"/>
      <w:sz w:val="21"/>
      <w:szCs w:val="22"/>
      <w:lang w:val="en-GB" w:eastAsia="zh-CN" w:bidi="ar-SA"/>
    </w:rPr>
  </w:style>
  <w:style w:type="character" w:customStyle="1" w:styleId="106">
    <w:name w:val="Section Break (Aurora)"/>
    <w:qFormat/>
    <w:uiPriority w:val="0"/>
    <w:rPr>
      <w:rFonts w:eastAsia="Arial Unicode MS" w:cs="Arial"/>
      <w:vanish/>
      <w:color w:val="800080"/>
      <w:kern w:val="2"/>
      <w:sz w:val="21"/>
      <w:lang w:val="en-GB" w:eastAsia="zh-CN" w:bidi="ar-SA"/>
    </w:rPr>
  </w:style>
  <w:style w:type="character" w:customStyle="1" w:styleId="107">
    <w:name w:val="DO NOT USE_h2 (文字)"/>
    <w:qFormat/>
    <w:uiPriority w:val="0"/>
    <w:rPr>
      <w:rFonts w:ascii="Arial" w:hAnsi="Arial" w:eastAsia="MS Gothic" w:cs="Arial"/>
      <w:kern w:val="2"/>
      <w:sz w:val="24"/>
      <w:szCs w:val="24"/>
      <w:lang w:val="en-GB" w:eastAsia="en-US" w:bidi="ar-SA"/>
    </w:rPr>
  </w:style>
  <w:style w:type="character" w:customStyle="1" w:styleId="108">
    <w:name w:val="header odd (文字)"/>
    <w:qFormat/>
    <w:locked/>
    <w:uiPriority w:val="0"/>
    <w:rPr>
      <w:rFonts w:ascii="Arial" w:hAnsi="Arial"/>
      <w:b/>
      <w:sz w:val="18"/>
      <w:lang w:eastAsia="en-US" w:bidi="ar-SA"/>
    </w:rPr>
  </w:style>
  <w:style w:type="paragraph" w:customStyle="1" w:styleId="109">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en-US" w:bidi="ar-SA"/>
    </w:rPr>
  </w:style>
  <w:style w:type="paragraph" w:customStyle="1" w:styleId="110">
    <w:name w:val="コメント内容2"/>
    <w:basedOn w:val="21"/>
    <w:next w:val="21"/>
    <w:semiHidden/>
    <w:unhideWhenUsed/>
    <w:qFormat/>
    <w:uiPriority w:val="0"/>
    <w:rPr>
      <w:b/>
      <w:bCs/>
      <w:sz w:val="24"/>
      <w:szCs w:val="24"/>
    </w:rPr>
  </w:style>
  <w:style w:type="character" w:customStyle="1" w:styleId="111">
    <w:name w:val="(文字) (文字)1"/>
    <w:semiHidden/>
    <w:qFormat/>
    <w:uiPriority w:val="0"/>
    <w:rPr>
      <w:rFonts w:eastAsia="MS Gothic" w:cs="Arial"/>
      <w:kern w:val="2"/>
      <w:sz w:val="21"/>
      <w:lang w:val="en-GB" w:eastAsia="en-US" w:bidi="ar-SA"/>
    </w:rPr>
  </w:style>
  <w:style w:type="character" w:customStyle="1" w:styleId="112">
    <w:name w:val="批注主题 Char"/>
    <w:basedOn w:val="111"/>
    <w:qFormat/>
    <w:uiPriority w:val="0"/>
    <w:rPr>
      <w:rFonts w:eastAsia="MS Gothic" w:cs="Arial"/>
      <w:kern w:val="2"/>
      <w:sz w:val="21"/>
      <w:lang w:val="en-GB" w:eastAsia="en-US" w:bidi="ar-SA"/>
    </w:rPr>
  </w:style>
  <w:style w:type="paragraph" w:styleId="113">
    <w:name w:val="List Paragraph"/>
    <w:basedOn w:val="1"/>
    <w:link w:val="124"/>
    <w:qFormat/>
    <w:uiPriority w:val="34"/>
    <w:pPr>
      <w:widowControl/>
      <w:spacing w:beforeLines="50" w:afterLines="50"/>
      <w:ind w:firstLine="420" w:firstLineChars="200"/>
      <w:jc w:val="left"/>
    </w:pPr>
    <w:rPr>
      <w:rFonts w:ascii="Times New Roman" w:hAnsi="Times New Roman" w:eastAsia="Times New Roman" w:cs="宋体"/>
      <w:kern w:val="0"/>
    </w:rPr>
  </w:style>
  <w:style w:type="character" w:customStyle="1" w:styleId="114">
    <w:name w:val="批注框文本 字符"/>
    <w:basedOn w:val="46"/>
    <w:link w:val="29"/>
    <w:qFormat/>
    <w:uiPriority w:val="0"/>
    <w:rPr>
      <w:rFonts w:ascii="Arial" w:hAnsi="Arial" w:eastAsia="Times New Roman" w:cs="Times New Roman"/>
      <w:kern w:val="0"/>
      <w:sz w:val="18"/>
      <w:szCs w:val="18"/>
    </w:rPr>
  </w:style>
  <w:style w:type="paragraph" w:customStyle="1" w:styleId="115">
    <w:name w:val="TAH"/>
    <w:basedOn w:val="116"/>
    <w:link w:val="147"/>
    <w:qFormat/>
    <w:uiPriority w:val="0"/>
    <w:rPr>
      <w:b/>
    </w:rPr>
  </w:style>
  <w:style w:type="paragraph" w:customStyle="1" w:styleId="116">
    <w:name w:val="TAC"/>
    <w:basedOn w:val="1"/>
    <w:link w:val="122"/>
    <w:qFormat/>
    <w:uiPriority w:val="0"/>
    <w:pPr>
      <w:keepNext/>
      <w:keepLines/>
      <w:widowControl/>
      <w:spacing w:beforeLines="50" w:afterLines="50"/>
      <w:jc w:val="center"/>
    </w:pPr>
    <w:rPr>
      <w:rFonts w:ascii="Arial" w:hAnsi="Arial" w:eastAsia="Times New Roman" w:cs="Times New Roman"/>
      <w:kern w:val="0"/>
      <w:sz w:val="18"/>
      <w:szCs w:val="20"/>
      <w:lang w:val="en-GB"/>
    </w:rPr>
  </w:style>
  <w:style w:type="character" w:customStyle="1" w:styleId="117">
    <w:name w:val="批注主题 字符"/>
    <w:basedOn w:val="93"/>
    <w:link w:val="42"/>
    <w:semiHidden/>
    <w:qFormat/>
    <w:uiPriority w:val="99"/>
    <w:rPr>
      <w:rFonts w:ascii="Times New Roman" w:hAnsi="Times New Roman" w:eastAsia="Times New Roman" w:cs="Arial"/>
      <w:b/>
      <w:bCs/>
      <w:sz w:val="21"/>
      <w:szCs w:val="20"/>
      <w:lang w:val="en-GB"/>
    </w:rPr>
  </w:style>
  <w:style w:type="paragraph" w:customStyle="1" w:styleId="118">
    <w:name w:val="修订1"/>
    <w:hidden/>
    <w:semiHidden/>
    <w:qFormat/>
    <w:uiPriority w:val="99"/>
    <w:rPr>
      <w:rFonts w:ascii="Times New Roman" w:hAnsi="Times New Roman" w:eastAsia="MS Gothic" w:cs="Times New Roman"/>
      <w:sz w:val="24"/>
      <w:szCs w:val="24"/>
      <w:lang w:val="en-US" w:eastAsia="en-US" w:bidi="ar-SA"/>
    </w:rPr>
  </w:style>
  <w:style w:type="paragraph" w:customStyle="1" w:styleId="119">
    <w:name w:val="TAL"/>
    <w:basedOn w:val="1"/>
    <w:link w:val="146"/>
    <w:qFormat/>
    <w:uiPriority w:val="0"/>
    <w:pPr>
      <w:keepNext/>
      <w:keepLines/>
      <w:widowControl/>
      <w:spacing w:beforeLines="50" w:afterLines="50"/>
      <w:jc w:val="left"/>
    </w:pPr>
    <w:rPr>
      <w:rFonts w:ascii="Arial" w:hAnsi="Arial" w:eastAsia="Times New Roman" w:cs="Times New Roman"/>
      <w:kern w:val="0"/>
      <w:sz w:val="18"/>
      <w:szCs w:val="20"/>
      <w:lang w:val="en-GB"/>
    </w:rPr>
  </w:style>
  <w:style w:type="character" w:styleId="120">
    <w:name w:val="Placeholder Text"/>
    <w:basedOn w:val="46"/>
    <w:qFormat/>
    <w:uiPriority w:val="99"/>
    <w:rPr>
      <w:color w:val="808080"/>
    </w:rPr>
  </w:style>
  <w:style w:type="paragraph" w:customStyle="1" w:styleId="121">
    <w:name w:val="스타일 양쪽"/>
    <w:basedOn w:val="1"/>
    <w:qFormat/>
    <w:uiPriority w:val="0"/>
    <w:pPr>
      <w:widowControl/>
      <w:spacing w:beforeLines="50" w:afterLines="50" w:line="300" w:lineRule="auto"/>
      <w:ind w:firstLine="284"/>
    </w:pPr>
    <w:rPr>
      <w:rFonts w:ascii="Times New Roman" w:hAnsi="Times New Roman" w:eastAsia="Malgun Gothic" w:cs="Batang"/>
      <w:kern w:val="0"/>
      <w:sz w:val="20"/>
      <w:szCs w:val="20"/>
      <w:lang w:eastAsia="ko-KR"/>
    </w:rPr>
  </w:style>
  <w:style w:type="character" w:customStyle="1" w:styleId="122">
    <w:name w:val="TAC Char"/>
    <w:link w:val="116"/>
    <w:qFormat/>
    <w:uiPriority w:val="0"/>
    <w:rPr>
      <w:rFonts w:ascii="Arial" w:hAnsi="Arial" w:eastAsia="Times New Roman" w:cs="Times New Roman"/>
      <w:kern w:val="0"/>
      <w:sz w:val="18"/>
      <w:szCs w:val="20"/>
      <w:lang w:val="en-GB"/>
    </w:rPr>
  </w:style>
  <w:style w:type="character" w:customStyle="1" w:styleId="123">
    <w:name w:val="TH Char"/>
    <w:link w:val="72"/>
    <w:qFormat/>
    <w:uiPriority w:val="0"/>
    <w:rPr>
      <w:rFonts w:ascii="Arial" w:hAnsi="Arial" w:eastAsia="Times New Roman" w:cs="Times New Roman"/>
      <w:b/>
      <w:kern w:val="0"/>
    </w:rPr>
  </w:style>
  <w:style w:type="character" w:customStyle="1" w:styleId="124">
    <w:name w:val="列表段落 字符"/>
    <w:link w:val="113"/>
    <w:qFormat/>
    <w:locked/>
    <w:uiPriority w:val="34"/>
    <w:rPr>
      <w:rFonts w:ascii="Times New Roman" w:hAnsi="Times New Roman" w:eastAsia="Times New Roman" w:cs="宋体"/>
      <w:kern w:val="0"/>
    </w:rPr>
  </w:style>
  <w:style w:type="paragraph" w:customStyle="1" w:styleId="125">
    <w:name w:val="Body"/>
    <w:basedOn w:val="1"/>
    <w:qFormat/>
    <w:uiPriority w:val="99"/>
    <w:pPr>
      <w:widowControl/>
      <w:spacing w:beforeLines="50" w:afterLines="50" w:line="276" w:lineRule="auto"/>
      <w:ind w:left="450"/>
    </w:pPr>
    <w:rPr>
      <w:kern w:val="0"/>
      <w:sz w:val="22"/>
      <w:szCs w:val="22"/>
    </w:rPr>
  </w:style>
  <w:style w:type="paragraph" w:customStyle="1" w:styleId="126">
    <w:name w:val="Tdoc_Header_2"/>
    <w:basedOn w:val="1"/>
    <w:qFormat/>
    <w:uiPriority w:val="0"/>
    <w:pPr>
      <w:tabs>
        <w:tab w:val="left" w:pos="1701"/>
        <w:tab w:val="right" w:pos="9072"/>
        <w:tab w:val="right" w:pos="10206"/>
      </w:tabs>
      <w:spacing w:beforeLines="50" w:afterLines="50"/>
    </w:pPr>
    <w:rPr>
      <w:rFonts w:ascii="Arial" w:hAnsi="Arial" w:eastAsia="Batang" w:cs="Times New Roman"/>
      <w:b/>
      <w:kern w:val="0"/>
      <w:sz w:val="18"/>
      <w:szCs w:val="20"/>
      <w:lang w:val="en-GB"/>
    </w:rPr>
  </w:style>
  <w:style w:type="character" w:customStyle="1" w:styleId="127">
    <w:name w:val="B1 Char"/>
    <w:link w:val="73"/>
    <w:qFormat/>
    <w:uiPriority w:val="0"/>
    <w:rPr>
      <w:rFonts w:ascii="Times New Roman" w:hAnsi="Times New Roman" w:eastAsia="Times New Roman" w:cs="Times New Roman"/>
      <w:kern w:val="0"/>
    </w:rPr>
  </w:style>
  <w:style w:type="character" w:customStyle="1" w:styleId="128">
    <w:name w:val="B2 Char"/>
    <w:link w:val="87"/>
    <w:qFormat/>
    <w:uiPriority w:val="0"/>
    <w:rPr>
      <w:rFonts w:ascii="Times New Roman" w:hAnsi="Times New Roman" w:eastAsia="Times New Roman" w:cs="Times New Roman"/>
      <w:kern w:val="0"/>
      <w:lang w:eastAsia="en-US"/>
    </w:rPr>
  </w:style>
  <w:style w:type="paragraph" w:customStyle="1" w:styleId="129">
    <w:name w:val="References"/>
    <w:basedOn w:val="1"/>
    <w:qFormat/>
    <w:uiPriority w:val="99"/>
    <w:pPr>
      <w:widowControl/>
      <w:numPr>
        <w:ilvl w:val="0"/>
        <w:numId w:val="7"/>
      </w:numPr>
      <w:autoSpaceDE w:val="0"/>
      <w:autoSpaceDN w:val="0"/>
      <w:snapToGrid w:val="0"/>
      <w:spacing w:beforeLines="50" w:afterLines="50"/>
    </w:pPr>
    <w:rPr>
      <w:rFonts w:ascii="Times New Roman" w:hAnsi="Times New Roman" w:eastAsia="Times New Roman" w:cs="Times New Roman"/>
      <w:kern w:val="0"/>
      <w:sz w:val="20"/>
      <w:szCs w:val="16"/>
    </w:rPr>
  </w:style>
  <w:style w:type="character" w:customStyle="1" w:styleId="130">
    <w:name w:val="enumlev1 Char"/>
    <w:link w:val="131"/>
    <w:qFormat/>
    <w:locked/>
    <w:uiPriority w:val="0"/>
    <w:rPr>
      <w:rFonts w:ascii="宋体" w:hAnsi="宋体"/>
      <w:lang w:val="en-GB"/>
    </w:rPr>
  </w:style>
  <w:style w:type="paragraph" w:customStyle="1" w:styleId="131">
    <w:name w:val="enumlev1"/>
    <w:basedOn w:val="1"/>
    <w:link w:val="130"/>
    <w:qFormat/>
    <w:uiPriority w:val="0"/>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132">
    <w:name w:val="Table_text Char"/>
    <w:basedOn w:val="46"/>
    <w:link w:val="133"/>
    <w:qFormat/>
    <w:locked/>
    <w:uiPriority w:val="0"/>
    <w:rPr>
      <w:lang w:val="en-GB"/>
    </w:rPr>
  </w:style>
  <w:style w:type="paragraph" w:customStyle="1" w:styleId="133">
    <w:name w:val="Table_text"/>
    <w:basedOn w:val="1"/>
    <w:link w:val="132"/>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134">
    <w:name w:val="Table_head Char"/>
    <w:basedOn w:val="46"/>
    <w:link w:val="135"/>
    <w:qFormat/>
    <w:locked/>
    <w:uiPriority w:val="0"/>
    <w:rPr>
      <w:rFonts w:ascii="Times New Roman Bold" w:hAnsi="Times New Roman Bold" w:cs="Times New Roman Bold"/>
      <w:b/>
      <w:lang w:val="en-GB"/>
    </w:rPr>
  </w:style>
  <w:style w:type="paragraph" w:customStyle="1" w:styleId="135">
    <w:name w:val="Table_head"/>
    <w:basedOn w:val="1"/>
    <w:link w:val="134"/>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136">
    <w:name w:val="Table_No Char"/>
    <w:basedOn w:val="46"/>
    <w:link w:val="137"/>
    <w:qFormat/>
    <w:locked/>
    <w:uiPriority w:val="0"/>
    <w:rPr>
      <w:rFonts w:ascii="宋体" w:hAnsi="宋体"/>
      <w:caps/>
      <w:lang w:val="en-GB"/>
    </w:rPr>
  </w:style>
  <w:style w:type="paragraph" w:customStyle="1" w:styleId="137">
    <w:name w:val="Table_No"/>
    <w:basedOn w:val="1"/>
    <w:next w:val="1"/>
    <w:link w:val="136"/>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138">
    <w:name w:val="Table_title Char"/>
    <w:basedOn w:val="46"/>
    <w:link w:val="139"/>
    <w:qFormat/>
    <w:locked/>
    <w:uiPriority w:val="0"/>
    <w:rPr>
      <w:rFonts w:ascii="Times New Roman Bold" w:hAnsi="Times New Roman Bold" w:cs="Times New Roman Bold"/>
      <w:b/>
      <w:lang w:val="en-GB"/>
    </w:rPr>
  </w:style>
  <w:style w:type="paragraph" w:customStyle="1" w:styleId="139">
    <w:name w:val="Table_title"/>
    <w:basedOn w:val="1"/>
    <w:next w:val="133"/>
    <w:link w:val="138"/>
    <w:qFormat/>
    <w:uiPriority w:val="0"/>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140">
    <w:name w:val="Eqn"/>
    <w:basedOn w:val="1"/>
    <w:qFormat/>
    <w:uiPriority w:val="0"/>
    <w:pPr>
      <w:widowControl/>
      <w:tabs>
        <w:tab w:val="center" w:pos="4608"/>
        <w:tab w:val="right" w:pos="9216"/>
      </w:tabs>
      <w:autoSpaceDE w:val="0"/>
      <w:autoSpaceDN w:val="0"/>
      <w:adjustRightInd w:val="0"/>
      <w:snapToGrid w:val="0"/>
      <w:spacing w:beforeLines="50" w:afterLines="50"/>
    </w:pPr>
    <w:rPr>
      <w:rFonts w:ascii="Times New Roman" w:hAnsi="Times New Roman" w:eastAsia="Times New Roman" w:cs="Times New Roman"/>
      <w:kern w:val="0"/>
      <w:sz w:val="22"/>
      <w:szCs w:val="22"/>
      <w:lang w:eastAsia="ja-JP"/>
    </w:rPr>
  </w:style>
  <w:style w:type="paragraph" w:customStyle="1" w:styleId="141">
    <w:name w:val="목록 단락1"/>
    <w:basedOn w:val="1"/>
    <w:qFormat/>
    <w:uiPriority w:val="34"/>
    <w:pPr>
      <w:widowControl/>
      <w:snapToGrid w:val="0"/>
      <w:spacing w:beforeLines="50" w:afterLines="50" w:afterAutospacing="1" w:line="259" w:lineRule="auto"/>
      <w:ind w:left="840" w:leftChars="400"/>
    </w:pPr>
    <w:rPr>
      <w:rFonts w:ascii="Times New Roman" w:hAnsi="Times New Roman" w:eastAsia="Times New Roman" w:cs="Times New Roman"/>
      <w:kern w:val="0"/>
      <w:szCs w:val="20"/>
      <w:lang w:val="en-GB" w:eastAsia="ja-JP"/>
    </w:rPr>
  </w:style>
  <w:style w:type="paragraph" w:customStyle="1" w:styleId="142">
    <w:name w:val="List Paragraph1"/>
    <w:basedOn w:val="1"/>
    <w:qFormat/>
    <w:uiPriority w:val="34"/>
    <w:pPr>
      <w:autoSpaceDE w:val="0"/>
      <w:autoSpaceDN w:val="0"/>
      <w:adjustRightInd w:val="0"/>
      <w:spacing w:beforeLines="50" w:afterLines="50" w:line="360" w:lineRule="auto"/>
      <w:ind w:firstLine="420" w:firstLineChars="200"/>
      <w:jc w:val="left"/>
    </w:pPr>
    <w:rPr>
      <w:rFonts w:ascii="Times New Roman" w:hAnsi="Times New Roman" w:eastAsia="Times New Roman" w:cs="Times New Roman"/>
      <w:snapToGrid w:val="0"/>
      <w:kern w:val="0"/>
      <w:sz w:val="21"/>
      <w:szCs w:val="21"/>
    </w:rPr>
  </w:style>
  <w:style w:type="table" w:customStyle="1" w:styleId="143">
    <w:name w:val="网格表 1 浅色1"/>
    <w:basedOn w:val="43"/>
    <w:qFormat/>
    <w:uiPriority w:val="46"/>
    <w:rPr>
      <w:rFonts w:ascii="Times New Roman" w:hAnsi="Times New Roman" w:eastAsia="MS Mincho" w:cs="Times New Roman"/>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44">
    <w:name w:val="PL Char"/>
    <w:link w:val="145"/>
    <w:qFormat/>
    <w:locked/>
    <w:uiPriority w:val="0"/>
    <w:rPr>
      <w:rFonts w:ascii="Courier New" w:hAnsi="Courier New" w:cs="Courier New"/>
      <w:sz w:val="16"/>
      <w:shd w:val="clear" w:color="auto" w:fill="E6E6E6"/>
      <w:lang w:val="en-GB" w:eastAsia="sv-SE"/>
    </w:rPr>
  </w:style>
  <w:style w:type="paragraph" w:customStyle="1" w:styleId="145">
    <w:name w:val="PL"/>
    <w:link w:val="14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eastAsiaTheme="minorEastAsia"/>
      <w:kern w:val="2"/>
      <w:sz w:val="16"/>
      <w:szCs w:val="24"/>
      <w:lang w:val="en-GB" w:eastAsia="sv-SE" w:bidi="ar-SA"/>
    </w:rPr>
  </w:style>
  <w:style w:type="character" w:customStyle="1" w:styleId="146">
    <w:name w:val="TAL Car"/>
    <w:link w:val="119"/>
    <w:qFormat/>
    <w:locked/>
    <w:uiPriority w:val="0"/>
    <w:rPr>
      <w:rFonts w:ascii="Arial" w:hAnsi="Arial" w:eastAsia="Times New Roman" w:cs="Times New Roman"/>
      <w:kern w:val="0"/>
      <w:sz w:val="18"/>
      <w:szCs w:val="20"/>
      <w:lang w:val="en-GB"/>
    </w:rPr>
  </w:style>
  <w:style w:type="character" w:customStyle="1" w:styleId="147">
    <w:name w:val="TAH Car"/>
    <w:link w:val="115"/>
    <w:qFormat/>
    <w:locked/>
    <w:uiPriority w:val="0"/>
    <w:rPr>
      <w:rFonts w:ascii="Arial" w:hAnsi="Arial" w:eastAsia="Times New Roman" w:cs="Times New Roman"/>
      <w:b/>
      <w:kern w:val="0"/>
      <w:sz w:val="18"/>
      <w:szCs w:val="20"/>
      <w:lang w:val="en-GB"/>
    </w:rPr>
  </w:style>
  <w:style w:type="character" w:customStyle="1" w:styleId="148">
    <w:name w:val="B1 (文字)"/>
    <w:qFormat/>
    <w:uiPriority w:val="0"/>
    <w:rPr>
      <w:rFonts w:eastAsia="MS Mincho"/>
      <w:lang w:val="en-GB" w:eastAsia="en-US" w:bidi="ar-SA"/>
    </w:rPr>
  </w:style>
  <w:style w:type="character" w:customStyle="1" w:styleId="149">
    <w:name w:val="B1 Zchn"/>
    <w:qFormat/>
    <w:uiPriority w:val="0"/>
    <w:rPr>
      <w:rFonts w:ascii="Times New Roman" w:hAnsi="Times New Roman" w:cs="Times New Roman"/>
      <w:kern w:val="0"/>
      <w:sz w:val="20"/>
      <w:szCs w:val="20"/>
      <w:lang w:eastAsia="en-US"/>
    </w:rPr>
  </w:style>
  <w:style w:type="paragraph" w:customStyle="1" w:styleId="150">
    <w:name w:val="CR Cover Page"/>
    <w:qFormat/>
    <w:uiPriority w:val="0"/>
    <w:pPr>
      <w:spacing w:after="120"/>
    </w:pPr>
    <w:rPr>
      <w:rFonts w:ascii="Arial" w:hAnsi="Arial" w:eastAsia="Malgun Gothic" w:cs="Times New Roman"/>
      <w:lang w:val="en-GB" w:eastAsia="en-US" w:bidi="ar-SA"/>
    </w:rPr>
  </w:style>
  <w:style w:type="paragraph" w:customStyle="1" w:styleId="151">
    <w:name w:val="main text"/>
    <w:basedOn w:val="1"/>
    <w:link w:val="152"/>
    <w:qFormat/>
    <w:uiPriority w:val="0"/>
    <w:pPr>
      <w:widowControl/>
      <w:spacing w:before="60" w:after="60" w:line="288" w:lineRule="auto"/>
      <w:ind w:firstLine="200" w:firstLineChars="200"/>
    </w:pPr>
    <w:rPr>
      <w:rFonts w:ascii="Times New Roman" w:hAnsi="Times New Roman" w:eastAsia="Malgun Gothic" w:cs="Times New Roman"/>
      <w:kern w:val="0"/>
      <w:sz w:val="20"/>
      <w:szCs w:val="20"/>
      <w:lang w:val="en-GB" w:eastAsia="ko-KR"/>
    </w:rPr>
  </w:style>
  <w:style w:type="character" w:customStyle="1" w:styleId="152">
    <w:name w:val="main text Char"/>
    <w:link w:val="151"/>
    <w:qFormat/>
    <w:uiPriority w:val="0"/>
    <w:rPr>
      <w:rFonts w:ascii="Times New Roman" w:hAnsi="Times New Roman" w:eastAsia="Malgun Gothic" w:cs="Times New Roman"/>
      <w:kern w:val="0"/>
      <w:sz w:val="20"/>
      <w:szCs w:val="20"/>
      <w:lang w:val="en-GB" w:eastAsia="ko-KR"/>
    </w:rPr>
  </w:style>
  <w:style w:type="paragraph" w:customStyle="1" w:styleId="153">
    <w:name w:val="3GPP_Header"/>
    <w:basedOn w:val="1"/>
    <w:link w:val="154"/>
    <w:qFormat/>
    <w:uiPriority w:val="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hAnsi="Times New Roman" w:eastAsia="Times New Roman" w:cs="Times New Roman"/>
      <w:b/>
      <w:kern w:val="0"/>
      <w:szCs w:val="20"/>
      <w:lang w:val="en-GB"/>
    </w:rPr>
  </w:style>
  <w:style w:type="character" w:customStyle="1" w:styleId="154">
    <w:name w:val="3GPP_Header Char"/>
    <w:link w:val="153"/>
    <w:qFormat/>
    <w:uiPriority w:val="0"/>
    <w:rPr>
      <w:rFonts w:ascii="Times New Roman" w:hAnsi="Times New Roman" w:eastAsia="Times New Roman" w:cs="Times New Roman"/>
      <w:b/>
      <w:kern w:val="0"/>
      <w:szCs w:val="20"/>
      <w:lang w:val="en-GB"/>
    </w:rPr>
  </w:style>
  <w:style w:type="paragraph" w:customStyle="1" w:styleId="155">
    <w:name w:val="Doc-title"/>
    <w:basedOn w:val="1"/>
    <w:next w:val="156"/>
    <w:link w:val="158"/>
    <w:qFormat/>
    <w:uiPriority w:val="0"/>
    <w:pPr>
      <w:widowControl/>
      <w:overflowPunct w:val="0"/>
      <w:autoSpaceDE w:val="0"/>
      <w:autoSpaceDN w:val="0"/>
      <w:adjustRightInd w:val="0"/>
      <w:spacing w:before="60"/>
      <w:ind w:left="1259" w:hanging="1259"/>
      <w:jc w:val="left"/>
      <w:textAlignment w:val="baseline"/>
    </w:pPr>
    <w:rPr>
      <w:rFonts w:ascii="Arial" w:hAnsi="Arial" w:eastAsia="Times New Roman" w:cs="Times New Roman"/>
      <w:kern w:val="0"/>
      <w:sz w:val="20"/>
      <w:szCs w:val="20"/>
      <w:lang w:val="zh-CN"/>
    </w:rPr>
  </w:style>
  <w:style w:type="paragraph" w:customStyle="1" w:styleId="156">
    <w:name w:val="Doc-text2"/>
    <w:basedOn w:val="1"/>
    <w:link w:val="157"/>
    <w:qFormat/>
    <w:uiPriority w:val="0"/>
    <w:pPr>
      <w:widowControl/>
      <w:tabs>
        <w:tab w:val="left" w:pos="1622"/>
      </w:tabs>
      <w:overflowPunct w:val="0"/>
      <w:autoSpaceDE w:val="0"/>
      <w:autoSpaceDN w:val="0"/>
      <w:adjustRightInd w:val="0"/>
      <w:ind w:left="1622" w:hanging="363"/>
      <w:jc w:val="left"/>
      <w:textAlignment w:val="baseline"/>
    </w:pPr>
    <w:rPr>
      <w:rFonts w:ascii="Arial" w:hAnsi="Arial" w:eastAsia="Times New Roman" w:cs="Times New Roman"/>
      <w:kern w:val="0"/>
      <w:sz w:val="20"/>
      <w:szCs w:val="20"/>
      <w:lang w:val="zh-CN"/>
    </w:rPr>
  </w:style>
  <w:style w:type="character" w:customStyle="1" w:styleId="157">
    <w:name w:val="Doc-text2 Char"/>
    <w:link w:val="156"/>
    <w:qFormat/>
    <w:uiPriority w:val="0"/>
    <w:rPr>
      <w:rFonts w:ascii="Arial" w:hAnsi="Arial" w:eastAsia="Times New Roman" w:cs="Times New Roman"/>
      <w:kern w:val="0"/>
      <w:sz w:val="20"/>
      <w:szCs w:val="20"/>
      <w:lang w:val="zh-CN" w:eastAsia="zh-CN"/>
    </w:rPr>
  </w:style>
  <w:style w:type="character" w:customStyle="1" w:styleId="158">
    <w:name w:val="Doc-title Char"/>
    <w:link w:val="155"/>
    <w:qFormat/>
    <w:uiPriority w:val="0"/>
    <w:rPr>
      <w:rFonts w:ascii="Arial" w:hAnsi="Arial" w:eastAsia="Times New Roman" w:cs="Times New Roman"/>
      <w:kern w:val="0"/>
      <w:sz w:val="20"/>
      <w:szCs w:val="20"/>
      <w:lang w:val="zh-CN" w:eastAsia="zh-CN"/>
    </w:rPr>
  </w:style>
  <w:style w:type="table" w:customStyle="1" w:styleId="159">
    <w:name w:val="网格表 2 - 着色 61"/>
    <w:basedOn w:val="4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60">
    <w:name w:val="网格表 6 彩色 - 着色 61"/>
    <w:basedOn w:val="43"/>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61">
    <w:name w:val="FP"/>
    <w:basedOn w:val="1"/>
    <w:qFormat/>
    <w:uiPriority w:val="0"/>
    <w:pPr>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customStyle="1" w:styleId="162">
    <w:name w:val="目录 81"/>
    <w:basedOn w:val="163"/>
    <w:semiHidden/>
    <w:qFormat/>
    <w:uiPriority w:val="0"/>
    <w:pPr>
      <w:tabs>
        <w:tab w:val="right" w:leader="dot" w:pos="9639"/>
      </w:tabs>
      <w:spacing w:before="180"/>
      <w:ind w:left="2693" w:hanging="2693"/>
    </w:pPr>
    <w:rPr>
      <w:b/>
    </w:rPr>
  </w:style>
  <w:style w:type="paragraph" w:customStyle="1" w:styleId="163">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164">
    <w:name w:val="目录 51"/>
    <w:basedOn w:val="165"/>
    <w:semiHidden/>
    <w:qFormat/>
    <w:uiPriority w:val="0"/>
    <w:pPr>
      <w:tabs>
        <w:tab w:val="right" w:leader="dot" w:pos="9639"/>
      </w:tabs>
      <w:ind w:left="1701" w:hanging="1701"/>
    </w:pPr>
  </w:style>
  <w:style w:type="paragraph" w:customStyle="1" w:styleId="165">
    <w:name w:val="目录 41"/>
    <w:basedOn w:val="166"/>
    <w:semiHidden/>
    <w:qFormat/>
    <w:uiPriority w:val="0"/>
    <w:pPr>
      <w:tabs>
        <w:tab w:val="right" w:leader="dot" w:pos="9639"/>
      </w:tabs>
      <w:ind w:left="1418" w:hanging="1418"/>
    </w:pPr>
  </w:style>
  <w:style w:type="paragraph" w:customStyle="1" w:styleId="166">
    <w:name w:val="目录 31"/>
    <w:basedOn w:val="167"/>
    <w:semiHidden/>
    <w:qFormat/>
    <w:uiPriority w:val="0"/>
    <w:pPr>
      <w:tabs>
        <w:tab w:val="right" w:leader="dot" w:pos="9639"/>
      </w:tabs>
      <w:ind w:left="1134" w:hanging="1134"/>
    </w:pPr>
  </w:style>
  <w:style w:type="paragraph" w:customStyle="1" w:styleId="167">
    <w:name w:val="目录 21"/>
    <w:basedOn w:val="163"/>
    <w:semiHidden/>
    <w:qFormat/>
    <w:uiPriority w:val="0"/>
    <w:pPr>
      <w:keepNext w:val="0"/>
      <w:spacing w:before="0"/>
      <w:ind w:left="851" w:hanging="851"/>
    </w:pPr>
    <w:rPr>
      <w:sz w:val="20"/>
    </w:rPr>
  </w:style>
  <w:style w:type="paragraph" w:customStyle="1" w:styleId="16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US" w:eastAsia="en-US" w:bidi="ar-SA"/>
    </w:rPr>
  </w:style>
  <w:style w:type="paragraph" w:customStyle="1" w:styleId="169">
    <w:name w:val="TT"/>
    <w:basedOn w:val="2"/>
    <w:next w:val="1"/>
    <w:qFormat/>
    <w:uiPriority w:val="0"/>
    <w:pPr>
      <w:keepLines/>
      <w:pBdr>
        <w:top w:val="single" w:color="auto" w:sz="12" w:space="3"/>
      </w:pBdr>
      <w:tabs>
        <w:tab w:val="clear" w:pos="0"/>
      </w:tabs>
      <w:overflowPunct w:val="0"/>
      <w:autoSpaceDE w:val="0"/>
      <w:autoSpaceDN w:val="0"/>
      <w:adjustRightInd w:val="0"/>
      <w:spacing w:before="240" w:beforeLines="0" w:after="180" w:afterLines="0"/>
      <w:textAlignment w:val="baseline"/>
      <w:outlineLvl w:val="9"/>
    </w:pPr>
    <w:rPr>
      <w:rFonts w:eastAsia="等线"/>
      <w:b w:val="0"/>
      <w:bCs w:val="0"/>
      <w:kern w:val="0"/>
      <w:sz w:val="36"/>
      <w:szCs w:val="20"/>
      <w:lang w:val="en-GB" w:eastAsia="en-US"/>
    </w:rPr>
  </w:style>
  <w:style w:type="paragraph" w:customStyle="1" w:styleId="170">
    <w:name w:val="NO"/>
    <w:basedOn w:val="1"/>
    <w:link w:val="211"/>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等线" w:cs="Times New Roman"/>
      <w:kern w:val="0"/>
      <w:sz w:val="20"/>
      <w:szCs w:val="20"/>
      <w:lang w:val="en-GB" w:eastAsia="en-US"/>
    </w:rPr>
  </w:style>
  <w:style w:type="paragraph" w:customStyle="1" w:styleId="171">
    <w:name w:val="目录 91"/>
    <w:basedOn w:val="162"/>
    <w:semiHidden/>
    <w:qFormat/>
    <w:uiPriority w:val="0"/>
    <w:pPr>
      <w:ind w:left="1418" w:hanging="1418"/>
    </w:pPr>
  </w:style>
  <w:style w:type="paragraph" w:customStyle="1" w:styleId="172">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等线" w:cs="Times New Roman"/>
      <w:kern w:val="0"/>
      <w:sz w:val="20"/>
      <w:szCs w:val="20"/>
      <w:lang w:val="en-GB" w:eastAsia="en-US"/>
    </w:rPr>
  </w:style>
  <w:style w:type="paragraph" w:customStyle="1" w:styleId="173">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US" w:eastAsia="en-US" w:bidi="ar-SA"/>
    </w:rPr>
  </w:style>
  <w:style w:type="paragraph" w:customStyle="1" w:styleId="174">
    <w:name w:val="NW"/>
    <w:basedOn w:val="170"/>
    <w:qFormat/>
    <w:uiPriority w:val="0"/>
    <w:pPr>
      <w:spacing w:after="0"/>
    </w:pPr>
  </w:style>
  <w:style w:type="paragraph" w:customStyle="1" w:styleId="175">
    <w:name w:val="EW"/>
    <w:basedOn w:val="172"/>
    <w:qFormat/>
    <w:uiPriority w:val="0"/>
    <w:pPr>
      <w:spacing w:after="0"/>
    </w:pPr>
  </w:style>
  <w:style w:type="paragraph" w:customStyle="1" w:styleId="176">
    <w:name w:val="目录 61"/>
    <w:basedOn w:val="164"/>
    <w:next w:val="1"/>
    <w:semiHidden/>
    <w:qFormat/>
    <w:uiPriority w:val="0"/>
    <w:pPr>
      <w:ind w:left="1985" w:hanging="1985"/>
    </w:pPr>
  </w:style>
  <w:style w:type="paragraph" w:customStyle="1" w:styleId="177">
    <w:name w:val="目录 71"/>
    <w:basedOn w:val="176"/>
    <w:next w:val="1"/>
    <w:semiHidden/>
    <w:qFormat/>
    <w:uiPriority w:val="0"/>
    <w:pPr>
      <w:ind w:left="2268" w:hanging="2268"/>
    </w:pPr>
  </w:style>
  <w:style w:type="paragraph" w:customStyle="1" w:styleId="178">
    <w:name w:val="NF"/>
    <w:basedOn w:val="170"/>
    <w:qFormat/>
    <w:uiPriority w:val="0"/>
    <w:pPr>
      <w:keepNext/>
      <w:spacing w:after="0"/>
    </w:pPr>
    <w:rPr>
      <w:rFonts w:ascii="Arial" w:hAnsi="Arial"/>
      <w:sz w:val="18"/>
    </w:rPr>
  </w:style>
  <w:style w:type="paragraph" w:customStyle="1" w:styleId="179">
    <w:name w:val="TAR"/>
    <w:basedOn w:val="119"/>
    <w:qFormat/>
    <w:uiPriority w:val="0"/>
    <w:pPr>
      <w:overflowPunct w:val="0"/>
      <w:autoSpaceDE w:val="0"/>
      <w:autoSpaceDN w:val="0"/>
      <w:adjustRightInd w:val="0"/>
      <w:spacing w:beforeLines="0" w:afterLines="0"/>
      <w:jc w:val="right"/>
      <w:textAlignment w:val="baseline"/>
    </w:pPr>
    <w:rPr>
      <w:rFonts w:eastAsia="等线"/>
      <w:lang w:eastAsia="en-US"/>
    </w:rPr>
  </w:style>
  <w:style w:type="paragraph" w:customStyle="1" w:styleId="180">
    <w:name w:val="H6"/>
    <w:basedOn w:val="6"/>
    <w:next w:val="1"/>
    <w:qFormat/>
    <w:uiPriority w:val="0"/>
    <w:pPr>
      <w:keepLines/>
      <w:overflowPunct w:val="0"/>
      <w:autoSpaceDE w:val="0"/>
      <w:autoSpaceDN w:val="0"/>
      <w:adjustRightInd w:val="0"/>
      <w:spacing w:before="120" w:beforeLines="0" w:after="180" w:afterLines="0" w:line="240" w:lineRule="auto"/>
      <w:ind w:left="1985" w:hanging="1985"/>
      <w:textAlignment w:val="baseline"/>
      <w:outlineLvl w:val="9"/>
    </w:pPr>
    <w:rPr>
      <w:rFonts w:ascii="Arial" w:hAnsi="Arial" w:eastAsia="等线"/>
      <w:sz w:val="20"/>
      <w:szCs w:val="20"/>
      <w:u w:val="none"/>
      <w:lang w:val="en-GB" w:eastAsia="en-US"/>
    </w:rPr>
  </w:style>
  <w:style w:type="paragraph" w:customStyle="1" w:styleId="181">
    <w:name w:val="TAN"/>
    <w:basedOn w:val="119"/>
    <w:qFormat/>
    <w:uiPriority w:val="0"/>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1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US" w:eastAsia="en-US" w:bidi="ar-SA"/>
    </w:rPr>
  </w:style>
  <w:style w:type="paragraph" w:customStyle="1" w:styleId="1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US" w:eastAsia="en-US" w:bidi="ar-SA"/>
    </w:rPr>
  </w:style>
  <w:style w:type="paragraph" w:customStyle="1" w:styleId="1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US" w:eastAsia="en-US" w:bidi="ar-SA"/>
    </w:rPr>
  </w:style>
  <w:style w:type="paragraph" w:customStyle="1" w:styleId="1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6">
    <w:name w:val="ZV"/>
    <w:basedOn w:val="185"/>
    <w:qFormat/>
    <w:uiPriority w:val="0"/>
    <w:pPr>
      <w:framePr w:y="16161"/>
    </w:pPr>
  </w:style>
  <w:style w:type="paragraph" w:customStyle="1" w:styleId="1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8">
    <w:name w:val="Editor's Note"/>
    <w:basedOn w:val="170"/>
    <w:qFormat/>
    <w:uiPriority w:val="0"/>
    <w:rPr>
      <w:color w:val="FF0000"/>
    </w:rPr>
  </w:style>
  <w:style w:type="paragraph" w:customStyle="1" w:styleId="189">
    <w:name w:val="B4"/>
    <w:basedOn w:val="35"/>
    <w:qFormat/>
    <w:uiPriority w:val="0"/>
  </w:style>
  <w:style w:type="paragraph" w:customStyle="1" w:styleId="190">
    <w:name w:val="B5"/>
    <w:basedOn w:val="34"/>
    <w:qFormat/>
    <w:uiPriority w:val="0"/>
  </w:style>
  <w:style w:type="paragraph" w:customStyle="1" w:styleId="191">
    <w:name w:val="ZTD"/>
    <w:basedOn w:val="183"/>
    <w:qFormat/>
    <w:uiPriority w:val="0"/>
    <w:pPr>
      <w:framePr w:hRule="auto" w:y="852"/>
    </w:pPr>
    <w:rPr>
      <w:i w:val="0"/>
      <w:sz w:val="40"/>
    </w:rPr>
  </w:style>
  <w:style w:type="paragraph" w:customStyle="1" w:styleId="192">
    <w:name w:val="bullet"/>
    <w:basedOn w:val="113"/>
    <w:link w:val="193"/>
    <w:qFormat/>
    <w:uiPriority w:val="0"/>
    <w:pPr>
      <w:widowControl w:val="0"/>
      <w:numPr>
        <w:ilvl w:val="0"/>
        <w:numId w:val="8"/>
      </w:numPr>
      <w:spacing w:beforeLines="0" w:after="60" w:afterLines="0"/>
      <w:ind w:left="720" w:firstLine="0" w:firstLineChars="0"/>
      <w:contextualSpacing/>
      <w:jc w:val="both"/>
    </w:pPr>
    <w:rPr>
      <w:rFonts w:cs="Times New Roman"/>
      <w:kern w:val="2"/>
      <w:sz w:val="20"/>
      <w:lang w:val="en-GB" w:eastAsia="en-US"/>
    </w:rPr>
  </w:style>
  <w:style w:type="character" w:customStyle="1" w:styleId="193">
    <w:name w:val="bullet Char"/>
    <w:link w:val="192"/>
    <w:qFormat/>
    <w:uiPriority w:val="0"/>
    <w:rPr>
      <w:rFonts w:ascii="Times New Roman" w:hAnsi="Times New Roman" w:eastAsia="Times New Roman" w:cs="Times New Roman"/>
      <w:sz w:val="20"/>
      <w:lang w:val="en-GB" w:eastAsia="en-US"/>
    </w:rPr>
  </w:style>
  <w:style w:type="paragraph" w:customStyle="1" w:styleId="194">
    <w:name w:val="Comments"/>
    <w:basedOn w:val="1"/>
    <w:link w:val="195"/>
    <w:qFormat/>
    <w:uiPriority w:val="0"/>
    <w:pPr>
      <w:widowControl/>
      <w:spacing w:before="40"/>
      <w:jc w:val="left"/>
    </w:pPr>
    <w:rPr>
      <w:rFonts w:ascii="Arial" w:hAnsi="Arial" w:eastAsia="MS Mincho" w:cs="Times New Roman"/>
      <w:i/>
      <w:kern w:val="0"/>
      <w:sz w:val="18"/>
      <w:lang w:val="en-GB" w:eastAsia="en-GB"/>
    </w:rPr>
  </w:style>
  <w:style w:type="character" w:customStyle="1" w:styleId="195">
    <w:name w:val="Comments Char"/>
    <w:link w:val="194"/>
    <w:qFormat/>
    <w:uiPriority w:val="0"/>
    <w:rPr>
      <w:rFonts w:ascii="Arial" w:hAnsi="Arial" w:eastAsia="MS Mincho" w:cs="Times New Roman"/>
      <w:i/>
      <w:kern w:val="0"/>
      <w:sz w:val="18"/>
      <w:lang w:val="en-GB" w:eastAsia="en-GB"/>
    </w:rPr>
  </w:style>
  <w:style w:type="paragraph" w:customStyle="1" w:styleId="196">
    <w:name w:val="00 BodyText"/>
    <w:basedOn w:val="1"/>
    <w:qFormat/>
    <w:uiPriority w:val="0"/>
    <w:pPr>
      <w:widowControl/>
      <w:spacing w:after="220"/>
      <w:jc w:val="left"/>
    </w:pPr>
    <w:rPr>
      <w:rFonts w:ascii="Arial" w:hAnsi="Arial" w:eastAsia="宋体" w:cs="Times New Roman"/>
      <w:kern w:val="0"/>
      <w:sz w:val="22"/>
      <w:szCs w:val="20"/>
      <w:lang w:eastAsia="en-US"/>
    </w:rPr>
  </w:style>
  <w:style w:type="character" w:customStyle="1" w:styleId="197">
    <w:name w:val="TAL Char"/>
    <w:qFormat/>
    <w:locked/>
    <w:uiPriority w:val="0"/>
    <w:rPr>
      <w:rFonts w:ascii="Arial" w:hAnsi="Arial"/>
      <w:sz w:val="18"/>
      <w:lang w:val="en-GB" w:eastAsia="en-US"/>
    </w:rPr>
  </w:style>
  <w:style w:type="character" w:customStyle="1" w:styleId="198">
    <w:name w:val="题注 字符"/>
    <w:link w:val="19"/>
    <w:qFormat/>
    <w:locked/>
    <w:uiPriority w:val="0"/>
    <w:rPr>
      <w:rFonts w:ascii="Times New Roman" w:hAnsi="Times New Roman" w:eastAsia="Times New Roman" w:cs="Times New Roman"/>
      <w:b/>
      <w:kern w:val="0"/>
    </w:rPr>
  </w:style>
  <w:style w:type="paragraph" w:customStyle="1" w:styleId="199">
    <w:name w:val="Proposal"/>
    <w:basedOn w:val="1"/>
    <w:qFormat/>
    <w:uiPriority w:val="0"/>
    <w:pPr>
      <w:widowControl/>
      <w:tabs>
        <w:tab w:val="left" w:leader="underscore" w:pos="2725"/>
      </w:tabs>
      <w:overflowPunct w:val="0"/>
      <w:autoSpaceDE w:val="0"/>
      <w:autoSpaceDN w:val="0"/>
      <w:adjustRightInd w:val="0"/>
      <w:spacing w:after="120"/>
      <w:ind w:left="432" w:hanging="432"/>
    </w:pPr>
    <w:rPr>
      <w:rFonts w:ascii="Calibri" w:hAnsi="Calibri" w:eastAsia="Times New Roman" w:cs="Times New Roman"/>
      <w:b/>
      <w:bCs/>
      <w:kern w:val="0"/>
      <w:sz w:val="22"/>
      <w:szCs w:val="20"/>
      <w:lang w:val="en-GB"/>
    </w:rPr>
  </w:style>
  <w:style w:type="paragraph" w:customStyle="1" w:styleId="200">
    <w:name w:val="Observation"/>
    <w:basedOn w:val="1"/>
    <w:qFormat/>
    <w:uiPriority w:val="0"/>
    <w:pPr>
      <w:widowControl/>
      <w:numPr>
        <w:ilvl w:val="0"/>
        <w:numId w:val="9"/>
      </w:numPr>
      <w:overflowPunct w:val="0"/>
      <w:autoSpaceDE w:val="0"/>
      <w:autoSpaceDN w:val="0"/>
      <w:adjustRightInd w:val="0"/>
      <w:spacing w:after="120"/>
      <w:ind w:left="1584" w:hanging="1584"/>
    </w:pPr>
    <w:rPr>
      <w:rFonts w:ascii="Calibri" w:hAnsi="Calibri" w:eastAsia="等线" w:cs="Times New Roman"/>
      <w:b/>
      <w:kern w:val="0"/>
      <w:sz w:val="22"/>
      <w:szCs w:val="20"/>
      <w:lang w:val="en-GB"/>
    </w:rPr>
  </w:style>
  <w:style w:type="paragraph" w:customStyle="1" w:styleId="201">
    <w:name w:val="paragraph"/>
    <w:basedOn w:val="1"/>
    <w:qFormat/>
    <w:uiPriority w:val="0"/>
    <w:pPr>
      <w:widowControl/>
      <w:jc w:val="left"/>
    </w:pPr>
    <w:rPr>
      <w:rFonts w:ascii="Times New Roman" w:hAnsi="Times New Roman" w:eastAsia="Times New Roman" w:cs="Times New Roman"/>
      <w:kern w:val="0"/>
      <w:lang w:val="en-GB"/>
    </w:rPr>
  </w:style>
  <w:style w:type="character" w:customStyle="1" w:styleId="202">
    <w:name w:val="normaltextrun1"/>
    <w:qFormat/>
    <w:uiPriority w:val="0"/>
  </w:style>
  <w:style w:type="character" w:customStyle="1" w:styleId="203">
    <w:name w:val="eop"/>
    <w:qFormat/>
    <w:uiPriority w:val="0"/>
  </w:style>
  <w:style w:type="character" w:customStyle="1" w:styleId="204">
    <w:name w:val="IvD bodytext Char"/>
    <w:link w:val="205"/>
    <w:qFormat/>
    <w:locked/>
    <w:uiPriority w:val="0"/>
    <w:rPr>
      <w:rFonts w:ascii="Arial" w:hAnsi="Arial"/>
      <w:spacing w:val="2"/>
      <w:sz w:val="21"/>
      <w:szCs w:val="22"/>
      <w:lang w:eastAsia="en-US"/>
    </w:rPr>
  </w:style>
  <w:style w:type="paragraph" w:customStyle="1" w:styleId="205">
    <w:name w:val="IvD bodytext"/>
    <w:basedOn w:val="23"/>
    <w:link w:val="204"/>
    <w:qFormat/>
    <w:uiPriority w:val="0"/>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spacing w:val="2"/>
      <w:kern w:val="2"/>
      <w:sz w:val="21"/>
      <w:szCs w:val="22"/>
      <w:lang w:eastAsia="en-US"/>
    </w:rPr>
  </w:style>
  <w:style w:type="character" w:customStyle="1" w:styleId="206">
    <w:name w:val="IvD Instructiontext Char"/>
    <w:link w:val="207"/>
    <w:qFormat/>
    <w:locked/>
    <w:uiPriority w:val="99"/>
    <w:rPr>
      <w:rFonts w:ascii="Arial" w:hAnsi="Arial"/>
      <w:i/>
      <w:color w:val="7F7F7F"/>
      <w:spacing w:val="2"/>
      <w:sz w:val="18"/>
      <w:szCs w:val="18"/>
      <w:lang w:eastAsia="en-US"/>
    </w:rPr>
  </w:style>
  <w:style w:type="paragraph" w:customStyle="1" w:styleId="207">
    <w:name w:val="IvD Instructiontext"/>
    <w:basedOn w:val="23"/>
    <w:link w:val="206"/>
    <w:qFormat/>
    <w:uiPriority w:val="99"/>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i/>
      <w:color w:val="7F7F7F"/>
      <w:spacing w:val="2"/>
      <w:kern w:val="2"/>
      <w:sz w:val="18"/>
      <w:szCs w:val="18"/>
      <w:lang w:eastAsia="en-US"/>
    </w:rPr>
  </w:style>
  <w:style w:type="character" w:customStyle="1" w:styleId="208">
    <w:name w:val="缺省文本 Char"/>
    <w:link w:val="209"/>
    <w:qFormat/>
    <w:locked/>
    <w:uiPriority w:val="0"/>
    <w:rPr>
      <w:sz w:val="21"/>
      <w:lang w:val="zh-CN" w:eastAsia="zh-CN"/>
    </w:rPr>
  </w:style>
  <w:style w:type="paragraph" w:customStyle="1" w:styleId="209">
    <w:name w:val="缺省文本"/>
    <w:basedOn w:val="1"/>
    <w:link w:val="208"/>
    <w:qFormat/>
    <w:uiPriority w:val="0"/>
    <w:pPr>
      <w:autoSpaceDE w:val="0"/>
      <w:autoSpaceDN w:val="0"/>
      <w:adjustRightInd w:val="0"/>
      <w:spacing w:line="360" w:lineRule="auto"/>
      <w:jc w:val="left"/>
    </w:pPr>
    <w:rPr>
      <w:sz w:val="21"/>
      <w:lang w:val="zh-CN"/>
    </w:rPr>
  </w:style>
  <w:style w:type="paragraph" w:customStyle="1" w:styleId="210">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1">
    <w:name w:val="NO Char"/>
    <w:link w:val="170"/>
    <w:qFormat/>
    <w:locked/>
    <w:uiPriority w:val="0"/>
    <w:rPr>
      <w:rFonts w:ascii="Times New Roman" w:hAnsi="Times New Roman" w:eastAsia="等线" w:cs="Times New Roman"/>
      <w:kern w:val="0"/>
      <w:sz w:val="20"/>
      <w:szCs w:val="20"/>
      <w:lang w:val="en-GB" w:eastAsia="en-US"/>
    </w:rPr>
  </w:style>
  <w:style w:type="character" w:customStyle="1" w:styleId="212">
    <w:name w:val="B1 Char1"/>
    <w:qFormat/>
    <w:uiPriority w:val="0"/>
    <w:rPr>
      <w:rFonts w:eastAsia="Times New Roman"/>
    </w:rPr>
  </w:style>
  <w:style w:type="character" w:customStyle="1" w:styleId="213">
    <w:name w:val="列出段落 Char"/>
    <w:qFormat/>
    <w:uiPriority w:val="34"/>
    <w:rPr>
      <w:rFonts w:eastAsia="宋体"/>
      <w:lang w:val="en-GB" w:eastAsia="en-US"/>
    </w:rPr>
  </w:style>
  <w:style w:type="table" w:customStyle="1" w:styleId="214">
    <w:name w:val="网格表 1 浅色 - 着色 31"/>
    <w:basedOn w:val="43"/>
    <w:qFormat/>
    <w:uiPriority w:val="46"/>
    <w:tblPr>
      <w:tblBorders>
        <w:top w:val="single" w:color="DADADA" w:themeColor="accent3" w:themeTint="66" w:sz="4" w:space="0"/>
        <w:left w:val="single" w:color="DADADA" w:themeColor="accent3" w:themeTint="66" w:sz="4" w:space="0"/>
        <w:bottom w:val="single" w:color="DADADA" w:themeColor="accent3" w:themeTint="66" w:sz="4" w:space="0"/>
        <w:right w:val="single" w:color="DADADA" w:themeColor="accent3" w:themeTint="66" w:sz="4" w:space="0"/>
        <w:insideH w:val="single" w:color="DADADA" w:themeColor="accent3" w:themeTint="66" w:sz="4" w:space="0"/>
        <w:insideV w:val="single" w:color="DADADA" w:themeColor="accent3" w:themeTint="66"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2" w:space="0"/>
        </w:tcBorders>
      </w:tcPr>
    </w:tblStylePr>
    <w:tblStylePr w:type="firstCol">
      <w:rPr>
        <w:b/>
        <w:bCs/>
      </w:rPr>
    </w:tblStylePr>
    <w:tblStylePr w:type="lastCol">
      <w:rPr>
        <w:b/>
        <w:bCs/>
      </w:rPr>
    </w:tblStylePr>
  </w:style>
  <w:style w:type="table" w:customStyle="1" w:styleId="215">
    <w:name w:val="网格表 21"/>
    <w:basedOn w:val="43"/>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16">
    <w:name w:val="清单表 21"/>
    <w:basedOn w:val="43"/>
    <w:qFormat/>
    <w:uiPriority w:val="47"/>
    <w:tblPr>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character" w:customStyle="1" w:styleId="217">
    <w:name w:val="未处理的提及1"/>
    <w:basedOn w:val="46"/>
    <w:semiHidden/>
    <w:unhideWhenUsed/>
    <w:qFormat/>
    <w:uiPriority w:val="99"/>
    <w:rPr>
      <w:color w:val="605E5C"/>
      <w:shd w:val="clear" w:color="auto" w:fill="E1DFDD"/>
    </w:rPr>
  </w:style>
  <w:style w:type="table" w:customStyle="1" w:styleId="218">
    <w:name w:val="无格式表格 31"/>
    <w:basedOn w:val="43"/>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paragraph" w:customStyle="1" w:styleId="219">
    <w:name w:val="draftproposal"/>
    <w:basedOn w:val="1"/>
    <w:qFormat/>
    <w:uiPriority w:val="99"/>
    <w:pPr>
      <w:widowControl/>
      <w:jc w:val="left"/>
    </w:pPr>
    <w:rPr>
      <w:rFonts w:ascii="Times New Roman" w:hAnsi="Times New Roman" w:cs="Times New Roman" w:eastAsiaTheme="minorHAnsi"/>
      <w:kern w:val="0"/>
      <w:lang w:val="fr-FR" w:eastAsia="fr-FR"/>
    </w:rPr>
  </w:style>
  <w:style w:type="paragraph" w:customStyle="1" w:styleId="220">
    <w:name w:val="Draft Proposal"/>
    <w:basedOn w:val="23"/>
    <w:next w:val="1"/>
    <w:qFormat/>
    <w:uiPriority w:val="99"/>
    <w:pPr>
      <w:numPr>
        <w:ilvl w:val="0"/>
        <w:numId w:val="10"/>
      </w:numPr>
      <w:tabs>
        <w:tab w:val="left" w:pos="1701"/>
      </w:tabs>
      <w:spacing w:beforeLines="0" w:after="160" w:afterLines="0" w:line="259" w:lineRule="auto"/>
    </w:pPr>
    <w:rPr>
      <w:rFonts w:ascii="Arial" w:hAnsi="Arial" w:eastAsiaTheme="minorHAnsi" w:cstheme="minorBidi"/>
      <w:b/>
      <w:bCs/>
      <w:sz w:val="22"/>
      <w:szCs w:val="22"/>
      <w:lang w:eastAsia="en-US"/>
    </w:rPr>
  </w:style>
  <w:style w:type="table" w:customStyle="1" w:styleId="221">
    <w:name w:val="无格式表格 21"/>
    <w:basedOn w:val="43"/>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22">
    <w:name w:val="无格式表格 11"/>
    <w:basedOn w:val="43"/>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23">
    <w:name w:val="apple-converted-space"/>
    <w:basedOn w:val="46"/>
    <w:qFormat/>
    <w:uiPriority w:val="0"/>
  </w:style>
  <w:style w:type="character" w:customStyle="1" w:styleId="224">
    <w:name w:val="列表段落 字符2"/>
    <w:qFormat/>
    <w:locked/>
    <w:uiPriority w:val="34"/>
    <w:rPr>
      <w:rFonts w:eastAsia="宋体"/>
      <w:lang w:eastAsia="ja-JP"/>
    </w:rPr>
  </w:style>
  <w:style w:type="paragraph" w:customStyle="1" w:styleId="225">
    <w:name w:val="Prop1"/>
    <w:basedOn w:val="113"/>
    <w:qFormat/>
    <w:uiPriority w:val="99"/>
    <w:rPr>
      <w:rFonts w:eastAsiaTheme="minorEastAsia"/>
      <w:b/>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cid:image039.png@01D7DCBC.E4F60610" TargetMode="External"/><Relationship Id="rId7" Type="http://schemas.openxmlformats.org/officeDocument/2006/relationships/image" Target="media/image2.png"/><Relationship Id="rId6" Type="http://schemas.openxmlformats.org/officeDocument/2006/relationships/image" Target="cid:image038.png@01D7DCBC.E4F60610"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cid:image044.png@01D7DCBC.E4F60610" TargetMode="External"/><Relationship Id="rId17" Type="http://schemas.openxmlformats.org/officeDocument/2006/relationships/image" Target="media/image7.png"/><Relationship Id="rId16" Type="http://schemas.openxmlformats.org/officeDocument/2006/relationships/image" Target="cid:image043.png@01D7DCBC.E4F60610" TargetMode="External"/><Relationship Id="rId15" Type="http://schemas.openxmlformats.org/officeDocument/2006/relationships/image" Target="media/image6.png"/><Relationship Id="rId14" Type="http://schemas.openxmlformats.org/officeDocument/2006/relationships/image" Target="cid:image042.png@01D7DCBC.E4F60610" TargetMode="External"/><Relationship Id="rId13" Type="http://schemas.openxmlformats.org/officeDocument/2006/relationships/image" Target="media/image5.png"/><Relationship Id="rId12" Type="http://schemas.openxmlformats.org/officeDocument/2006/relationships/image" Target="cid:image041.png@01D7DCBC.E4F60610" TargetMode="External"/><Relationship Id="rId11" Type="http://schemas.openxmlformats.org/officeDocument/2006/relationships/image" Target="media/image4.png"/><Relationship Id="rId10" Type="http://schemas.openxmlformats.org/officeDocument/2006/relationships/image" Target="cid:image040.png@01D7DCBC.E4F60610"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84DB26-810A-4B0B-A788-1A0DE97E8E8E}">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1983</Words>
  <Characters>11306</Characters>
  <Lines>94</Lines>
  <Paragraphs>26</Paragraphs>
  <TotalTime>4</TotalTime>
  <ScaleCrop>false</ScaleCrop>
  <LinksUpToDate>false</LinksUpToDate>
  <CharactersWithSpaces>13263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2020-10-13T08:13:00Z</dcterms:created>
  <dc:creator>cmcc</dc:creator>
  <cp:lastModifiedBy>QW</cp:lastModifiedBy>
  <dcterms:modified xsi:type="dcterms:W3CDTF">2022-02-11T03:17:00Z</dcterms:modified>
  <cp:revision>6349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E50921EF355E4830BBB9AE68B33963A3</vt:lpwstr>
  </property>
</Properties>
</file>